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85D" w:rsidRDefault="005D785D" w:rsidP="00DA32D3">
      <w:pPr>
        <w:jc w:val="center"/>
        <w:rPr>
          <w:rFonts w:ascii="文鼎小标宋简" w:eastAsia="文鼎小标宋简"/>
          <w:sz w:val="44"/>
          <w:szCs w:val="44"/>
        </w:rPr>
      </w:pPr>
      <w:r>
        <w:rPr>
          <w:rFonts w:ascii="文鼎小标宋简" w:eastAsia="文鼎小标宋简" w:cs="文鼎小标宋简" w:hint="eastAsia"/>
          <w:sz w:val="44"/>
          <w:szCs w:val="44"/>
        </w:rPr>
        <w:t>报考乡镇执业助理医师资格考试</w:t>
      </w:r>
    </w:p>
    <w:p w:rsidR="005D785D" w:rsidRDefault="005D785D" w:rsidP="00DA32D3">
      <w:pPr>
        <w:jc w:val="center"/>
        <w:rPr>
          <w:rFonts w:ascii="文鼎小标宋简" w:eastAsia="文鼎小标宋简"/>
          <w:sz w:val="44"/>
          <w:szCs w:val="44"/>
        </w:rPr>
      </w:pPr>
      <w:r>
        <w:rPr>
          <w:rFonts w:ascii="文鼎小标宋简" w:eastAsia="文鼎小标宋简" w:cs="文鼎小标宋简" w:hint="eastAsia"/>
          <w:sz w:val="44"/>
          <w:szCs w:val="44"/>
        </w:rPr>
        <w:t>知情同意书</w:t>
      </w:r>
    </w:p>
    <w:p w:rsidR="005D785D" w:rsidRDefault="005D785D" w:rsidP="00DA32D3">
      <w:pPr>
        <w:autoSpaceDN w:val="0"/>
        <w:spacing w:line="500" w:lineRule="exact"/>
        <w:rPr>
          <w:rFonts w:ascii="仿宋_GB2312" w:eastAsia="仿宋_GB2312" w:hAnsi="仿宋_GB2312"/>
          <w:sz w:val="32"/>
          <w:szCs w:val="32"/>
        </w:rPr>
      </w:pPr>
    </w:p>
    <w:p w:rsidR="005D785D" w:rsidRDefault="005D785D" w:rsidP="00D16C7B">
      <w:pPr>
        <w:autoSpaceDN w:val="0"/>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根据《浙江省乡镇执业助理医师资格考试试点工作方案》要求，现将报考乡镇执业助理医师资格考试有关事宜告知如下：</w:t>
      </w:r>
    </w:p>
    <w:p w:rsidR="005D785D" w:rsidRDefault="005D785D" w:rsidP="00D16C7B">
      <w:pPr>
        <w:autoSpaceDN w:val="0"/>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一、报名条件</w:t>
      </w:r>
    </w:p>
    <w:p w:rsidR="005D785D" w:rsidRDefault="005D785D" w:rsidP="00D16C7B">
      <w:pPr>
        <w:autoSpaceDN w:val="0"/>
        <w:spacing w:line="600" w:lineRule="exact"/>
        <w:ind w:firstLineChars="200" w:firstLine="31680"/>
        <w:rPr>
          <w:rFonts w:ascii="仿宋_GB2312" w:eastAsia="仿宋_GB2312" w:hAnsi="仿宋_GB2312"/>
          <w:sz w:val="32"/>
          <w:szCs w:val="32"/>
          <w:shd w:val="clear" w:color="auto" w:fill="FFFFFF"/>
        </w:rPr>
      </w:pPr>
      <w:r>
        <w:rPr>
          <w:rFonts w:ascii="仿宋_GB2312" w:eastAsia="仿宋_GB2312" w:hAnsi="仿宋_GB2312" w:cs="仿宋_GB2312" w:hint="eastAsia"/>
          <w:sz w:val="32"/>
          <w:szCs w:val="32"/>
          <w:shd w:val="clear" w:color="auto" w:fill="FFFFFF"/>
        </w:rPr>
        <w:t>在乡镇卫生院（含乡镇卫生院派出机构，下同）工作但无执业助理医师资格的人员，同时符合下列条件。</w:t>
      </w:r>
    </w:p>
    <w:p w:rsidR="005D785D" w:rsidRDefault="005D785D" w:rsidP="00D16C7B">
      <w:pPr>
        <w:autoSpaceDN w:val="0"/>
        <w:spacing w:line="600" w:lineRule="exact"/>
        <w:ind w:firstLineChars="200" w:firstLine="31680"/>
        <w:rPr>
          <w:rFonts w:ascii="仿宋_GB2312" w:eastAsia="仿宋_GB2312" w:hAnsi="仿宋_GB2312"/>
          <w:sz w:val="32"/>
          <w:szCs w:val="32"/>
          <w:shd w:val="clear" w:color="auto" w:fill="FFFFFF"/>
        </w:rPr>
      </w:pPr>
      <w:r>
        <w:rPr>
          <w:rFonts w:ascii="仿宋_GB2312" w:eastAsia="仿宋_GB2312" w:hAnsi="仿宋_GB2312" w:cs="仿宋_GB2312" w:hint="eastAsia"/>
          <w:sz w:val="32"/>
          <w:szCs w:val="32"/>
          <w:shd w:val="clear" w:color="auto" w:fill="FFFFFF"/>
        </w:rPr>
        <w:t>（一）符合《执业医师法》和卫生部</w:t>
      </w: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hint="eastAsia"/>
          <w:sz w:val="32"/>
          <w:szCs w:val="32"/>
          <w:shd w:val="clear" w:color="auto" w:fill="FFFFFF"/>
        </w:rPr>
        <w:t>国家中医药管理局有关医师资格考试报名资格规定的要求；</w:t>
      </w:r>
    </w:p>
    <w:p w:rsidR="005D785D" w:rsidRDefault="005D785D" w:rsidP="00D16C7B">
      <w:pPr>
        <w:autoSpaceDN w:val="0"/>
        <w:spacing w:line="600" w:lineRule="exact"/>
        <w:ind w:firstLineChars="200" w:firstLine="31680"/>
        <w:rPr>
          <w:rFonts w:ascii="仿宋_GB2312" w:eastAsia="仿宋_GB2312" w:hAnsi="仿宋_GB2312"/>
          <w:sz w:val="32"/>
          <w:szCs w:val="32"/>
          <w:shd w:val="clear" w:color="auto" w:fill="FFFFFF"/>
        </w:rPr>
      </w:pPr>
      <w:r>
        <w:rPr>
          <w:rFonts w:ascii="仿宋_GB2312" w:eastAsia="仿宋_GB2312" w:hAnsi="仿宋_GB2312" w:cs="仿宋_GB2312" w:hint="eastAsia"/>
          <w:sz w:val="32"/>
          <w:szCs w:val="32"/>
          <w:shd w:val="clear" w:color="auto" w:fill="FFFFFF"/>
        </w:rPr>
        <w:t>（二）所在乡镇卫生院无执业（助理）医师，或执业（助理）医师数量不能满足工作需要；</w:t>
      </w:r>
    </w:p>
    <w:p w:rsidR="005D785D" w:rsidRDefault="005D785D" w:rsidP="00D16C7B">
      <w:pPr>
        <w:autoSpaceDN w:val="0"/>
        <w:spacing w:line="600" w:lineRule="exact"/>
        <w:ind w:firstLineChars="200" w:firstLine="31680"/>
        <w:rPr>
          <w:rFonts w:ascii="仿宋_GB2312" w:eastAsia="仿宋_GB2312" w:hAnsi="仿宋_GB2312"/>
          <w:sz w:val="32"/>
          <w:szCs w:val="32"/>
          <w:shd w:val="clear" w:color="auto" w:fill="FFFFFF"/>
        </w:rPr>
      </w:pPr>
      <w:r>
        <w:rPr>
          <w:rFonts w:ascii="仿宋_GB2312" w:eastAsia="仿宋_GB2312" w:hAnsi="仿宋_GB2312" w:cs="仿宋_GB2312" w:hint="eastAsia"/>
          <w:sz w:val="32"/>
          <w:szCs w:val="32"/>
          <w:shd w:val="clear" w:color="auto" w:fill="FFFFFF"/>
        </w:rPr>
        <w:t>（三）</w:t>
      </w:r>
      <w:r>
        <w:rPr>
          <w:rFonts w:ascii="仿宋_GB2312" w:eastAsia="仿宋_GB2312" w:hAnsi="仿宋_GB2312" w:cs="仿宋_GB2312"/>
          <w:sz w:val="32"/>
          <w:szCs w:val="32"/>
          <w:shd w:val="clear" w:color="auto" w:fill="FFFFFF"/>
        </w:rPr>
        <w:t>2010</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sz w:val="32"/>
          <w:szCs w:val="32"/>
          <w:shd w:val="clear" w:color="auto" w:fill="FFFFFF"/>
        </w:rPr>
        <w:t>8</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sz w:val="32"/>
          <w:szCs w:val="32"/>
          <w:shd w:val="clear" w:color="auto" w:fill="FFFFFF"/>
        </w:rPr>
        <w:t>31</w:t>
      </w:r>
      <w:r>
        <w:rPr>
          <w:rFonts w:ascii="仿宋_GB2312" w:eastAsia="仿宋_GB2312" w:hAnsi="仿宋_GB2312" w:cs="仿宋_GB2312" w:hint="eastAsia"/>
          <w:sz w:val="32"/>
          <w:szCs w:val="32"/>
          <w:shd w:val="clear" w:color="auto" w:fill="FFFFFF"/>
        </w:rPr>
        <w:t>日前进入乡镇卫生院的在编人员；或在</w:t>
      </w:r>
      <w:r>
        <w:rPr>
          <w:rFonts w:ascii="仿宋_GB2312" w:eastAsia="仿宋_GB2312" w:hAnsi="仿宋_GB2312" w:cs="仿宋_GB2312"/>
          <w:sz w:val="32"/>
          <w:szCs w:val="32"/>
          <w:shd w:val="clear" w:color="auto" w:fill="FFFFFF"/>
        </w:rPr>
        <w:t>2010</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sz w:val="32"/>
          <w:szCs w:val="32"/>
          <w:shd w:val="clear" w:color="auto" w:fill="FFFFFF"/>
        </w:rPr>
        <w:t>8</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sz w:val="32"/>
          <w:szCs w:val="32"/>
          <w:shd w:val="clear" w:color="auto" w:fill="FFFFFF"/>
        </w:rPr>
        <w:t>31</w:t>
      </w:r>
      <w:r>
        <w:rPr>
          <w:rFonts w:ascii="仿宋_GB2312" w:eastAsia="仿宋_GB2312" w:hAnsi="仿宋_GB2312" w:cs="仿宋_GB2312" w:hint="eastAsia"/>
          <w:sz w:val="32"/>
          <w:szCs w:val="32"/>
          <w:shd w:val="clear" w:color="auto" w:fill="FFFFFF"/>
        </w:rPr>
        <w:t>日前已与该乡镇卫生院签订劳动合同，由该乡镇卫生院缴纳养老保险金；</w:t>
      </w:r>
    </w:p>
    <w:p w:rsidR="005D785D" w:rsidRDefault="005D785D" w:rsidP="00D16C7B">
      <w:pPr>
        <w:autoSpaceDN w:val="0"/>
        <w:spacing w:line="600" w:lineRule="exact"/>
        <w:ind w:firstLineChars="200" w:firstLine="31680"/>
        <w:rPr>
          <w:rFonts w:ascii="仿宋_GB2312" w:eastAsia="仿宋_GB2312" w:hAnsi="仿宋_GB2312"/>
          <w:sz w:val="32"/>
          <w:szCs w:val="32"/>
          <w:shd w:val="clear" w:color="auto" w:fill="FFFFFF"/>
        </w:rPr>
      </w:pPr>
      <w:r>
        <w:rPr>
          <w:rFonts w:ascii="仿宋_GB2312" w:eastAsia="仿宋_GB2312" w:hAnsi="仿宋_GB2312" w:cs="仿宋_GB2312" w:hint="eastAsia"/>
          <w:sz w:val="32"/>
          <w:szCs w:val="32"/>
          <w:shd w:val="clear" w:color="auto" w:fill="FFFFFF"/>
        </w:rPr>
        <w:t>（四）取得乡镇执业助理医师资格后保证在该乡镇卫生院执业至少</w:t>
      </w:r>
      <w:r>
        <w:rPr>
          <w:rFonts w:ascii="仿宋_GB2312" w:eastAsia="仿宋_GB2312" w:hAnsi="仿宋_GB2312" w:cs="仿宋_GB2312"/>
          <w:sz w:val="32"/>
          <w:szCs w:val="32"/>
          <w:shd w:val="clear" w:color="auto" w:fill="FFFFFF"/>
        </w:rPr>
        <w:t>5</w:t>
      </w:r>
      <w:r>
        <w:rPr>
          <w:rFonts w:ascii="仿宋_GB2312" w:eastAsia="仿宋_GB2312" w:hAnsi="仿宋_GB2312" w:cs="仿宋_GB2312" w:hint="eastAsia"/>
          <w:sz w:val="32"/>
          <w:szCs w:val="32"/>
          <w:shd w:val="clear" w:color="auto" w:fill="FFFFFF"/>
        </w:rPr>
        <w:t>年。</w:t>
      </w:r>
    </w:p>
    <w:p w:rsidR="005D785D" w:rsidRDefault="005D785D" w:rsidP="00D16C7B">
      <w:pPr>
        <w:autoSpaceDN w:val="0"/>
        <w:spacing w:line="600" w:lineRule="exact"/>
        <w:ind w:firstLineChars="200" w:firstLine="31680"/>
        <w:rPr>
          <w:rFonts w:ascii="仿宋_GB2312" w:eastAsia="仿宋_GB2312" w:hAnsi="仿宋_GB2312"/>
          <w:sz w:val="32"/>
          <w:szCs w:val="32"/>
          <w:shd w:val="clear" w:color="auto" w:fill="FFFFFF"/>
        </w:rPr>
      </w:pPr>
      <w:r>
        <w:rPr>
          <w:rFonts w:ascii="仿宋_GB2312" w:eastAsia="仿宋_GB2312" w:hAnsi="仿宋_GB2312" w:cs="仿宋_GB2312" w:hint="eastAsia"/>
          <w:sz w:val="32"/>
          <w:szCs w:val="32"/>
          <w:shd w:val="clear" w:color="auto" w:fill="FFFFFF"/>
        </w:rPr>
        <w:t>二、因乡镇执业助理医师资格考试与医师资格考试同时进行，报考乡镇执业助理医师资格考试的考生，不能同时报考全国统一医师资格考试。</w:t>
      </w:r>
    </w:p>
    <w:p w:rsidR="005D785D" w:rsidRDefault="005D785D" w:rsidP="00D16C7B">
      <w:pPr>
        <w:autoSpaceDN w:val="0"/>
        <w:spacing w:line="600" w:lineRule="exact"/>
        <w:ind w:firstLineChars="200" w:firstLine="31680"/>
        <w:rPr>
          <w:rFonts w:ascii="仿宋_GB2312" w:eastAsia="仿宋_GB2312" w:hAnsi="仿宋_GB2312"/>
          <w:sz w:val="32"/>
          <w:szCs w:val="32"/>
          <w:shd w:val="clear" w:color="auto" w:fill="FFFFFF"/>
        </w:rPr>
      </w:pPr>
      <w:r>
        <w:rPr>
          <w:rFonts w:ascii="仿宋_GB2312" w:eastAsia="仿宋_GB2312" w:hAnsi="仿宋_GB2312" w:cs="仿宋_GB2312" w:hint="eastAsia"/>
          <w:sz w:val="32"/>
          <w:szCs w:val="32"/>
          <w:shd w:val="clear" w:color="auto" w:fill="FFFFFF"/>
        </w:rPr>
        <w:t>三、资格授予与执业管理</w:t>
      </w:r>
    </w:p>
    <w:p w:rsidR="005D785D" w:rsidRDefault="005D785D" w:rsidP="00D16C7B">
      <w:pPr>
        <w:autoSpaceDN w:val="0"/>
        <w:spacing w:line="600" w:lineRule="exact"/>
        <w:ind w:firstLineChars="200" w:firstLine="31680"/>
        <w:rPr>
          <w:rFonts w:ascii="仿宋_GB2312" w:eastAsia="仿宋_GB2312" w:hAnsi="仿宋_GB2312"/>
          <w:sz w:val="32"/>
          <w:szCs w:val="32"/>
          <w:shd w:val="clear" w:color="auto" w:fill="FFFFFF"/>
        </w:rPr>
      </w:pPr>
      <w:r>
        <w:rPr>
          <w:rFonts w:ascii="仿宋_GB2312" w:eastAsia="仿宋_GB2312" w:hAnsi="仿宋_GB2312" w:cs="仿宋_GB2312" w:hint="eastAsia"/>
          <w:sz w:val="32"/>
          <w:szCs w:val="32"/>
          <w:shd w:val="clear" w:color="auto" w:fill="FFFFFF"/>
        </w:rPr>
        <w:t>（一）乡镇执业助理医师资格考试合格者，持与乡镇卫生院签订的合同以及相关资料，到县级卫生行政部门领取《医师资格证书》。</w:t>
      </w:r>
    </w:p>
    <w:p w:rsidR="005D785D" w:rsidRDefault="005D785D" w:rsidP="00D16C7B">
      <w:pPr>
        <w:autoSpaceDN w:val="0"/>
        <w:spacing w:line="600" w:lineRule="exact"/>
        <w:ind w:firstLineChars="200" w:firstLine="31680"/>
        <w:rPr>
          <w:rFonts w:ascii="仿宋_GB2312" w:eastAsia="仿宋_GB2312" w:hAnsi="仿宋_GB2312"/>
          <w:sz w:val="32"/>
          <w:szCs w:val="32"/>
          <w:shd w:val="clear" w:color="auto" w:fill="FFFFFF"/>
        </w:rPr>
      </w:pPr>
      <w:r>
        <w:rPr>
          <w:rFonts w:ascii="仿宋_GB2312" w:eastAsia="仿宋_GB2312" w:hAnsi="仿宋_GB2312" w:cs="仿宋_GB2312" w:hint="eastAsia"/>
          <w:sz w:val="32"/>
          <w:szCs w:val="32"/>
          <w:shd w:val="clear" w:color="auto" w:fill="FFFFFF"/>
        </w:rPr>
        <w:t>（二）取得乡镇执业助理医师资格证书者，持与乡镇卫生院签订的合同、《医师资格证书》等有关材料，到该乡镇卫生院所在县级卫生行政部门注册，取得《医师执业证书》，执业地点限定为该乡镇卫生院。</w:t>
      </w:r>
    </w:p>
    <w:p w:rsidR="005D785D" w:rsidRDefault="005D785D" w:rsidP="00D16C7B">
      <w:pPr>
        <w:autoSpaceDN w:val="0"/>
        <w:spacing w:line="600" w:lineRule="exact"/>
        <w:ind w:firstLineChars="200" w:firstLine="31680"/>
        <w:rPr>
          <w:rFonts w:ascii="仿宋_GB2312" w:eastAsia="仿宋_GB2312" w:hAnsi="仿宋_GB2312"/>
          <w:sz w:val="32"/>
          <w:szCs w:val="32"/>
          <w:shd w:val="clear" w:color="auto" w:fill="FFFFFF"/>
        </w:rPr>
      </w:pPr>
      <w:r>
        <w:rPr>
          <w:rFonts w:ascii="仿宋_GB2312" w:eastAsia="仿宋_GB2312" w:hAnsi="仿宋_GB2312" w:cs="仿宋_GB2312" w:hint="eastAsia"/>
          <w:sz w:val="32"/>
          <w:szCs w:val="32"/>
          <w:shd w:val="clear" w:color="auto" w:fill="FFFFFF"/>
        </w:rPr>
        <w:t>（三）《医师资格证书》和《医师执业证书》上将加盖相应标识章。如</w:t>
      </w:r>
    </w:p>
    <w:tbl>
      <w:tblPr>
        <w:tblW w:w="0" w:type="auto"/>
        <w:jc w:val="center"/>
        <w:tblLayout w:type="fixed"/>
        <w:tblLook w:val="0000"/>
      </w:tblPr>
      <w:tblGrid>
        <w:gridCol w:w="2098"/>
      </w:tblGrid>
      <w:tr w:rsidR="005D785D">
        <w:trPr>
          <w:trHeight w:val="567"/>
          <w:jc w:val="center"/>
        </w:trPr>
        <w:tc>
          <w:tcPr>
            <w:tcW w:w="2098" w:type="dxa"/>
            <w:tcBorders>
              <w:top w:val="single" w:sz="24" w:space="0" w:color="FF0000"/>
              <w:left w:val="single" w:sz="24" w:space="0" w:color="FF0000"/>
              <w:bottom w:val="single" w:sz="24" w:space="0" w:color="FF0000"/>
              <w:right w:val="single" w:sz="24" w:space="0" w:color="FF0000"/>
            </w:tcBorders>
            <w:shd w:val="solid" w:color="FFFFFF" w:fill="auto"/>
            <w:vAlign w:val="center"/>
          </w:tcPr>
          <w:p w:rsidR="005D785D" w:rsidRDefault="005D785D" w:rsidP="007743CE">
            <w:pPr>
              <w:autoSpaceDN w:val="0"/>
              <w:spacing w:line="600" w:lineRule="exact"/>
              <w:rPr>
                <w:rFonts w:ascii="黑体" w:eastAsia="黑体" w:hAnsi="黑体"/>
                <w:color w:val="333333"/>
                <w:sz w:val="32"/>
                <w:szCs w:val="32"/>
                <w:shd w:val="clear" w:color="auto" w:fill="FFFFFF"/>
              </w:rPr>
            </w:pPr>
            <w:r>
              <w:rPr>
                <w:rFonts w:ascii="黑体" w:eastAsia="黑体" w:hAnsi="黑体" w:cs="黑体" w:hint="eastAsia"/>
                <w:color w:val="333333"/>
                <w:sz w:val="32"/>
                <w:szCs w:val="32"/>
                <w:shd w:val="clear" w:color="auto" w:fill="FFFFFF"/>
              </w:rPr>
              <w:t>浙江省</w:t>
            </w:r>
            <w:r>
              <w:rPr>
                <w:rFonts w:ascii="黑体" w:eastAsia="黑体" w:hAnsi="黑体" w:cs="黑体"/>
                <w:color w:val="333333"/>
                <w:sz w:val="32"/>
                <w:szCs w:val="32"/>
                <w:shd w:val="clear" w:color="auto" w:fill="FFFFFF"/>
              </w:rPr>
              <w:t>XX</w:t>
            </w:r>
            <w:r>
              <w:rPr>
                <w:rFonts w:ascii="黑体" w:eastAsia="黑体" w:hAnsi="黑体" w:cs="黑体" w:hint="eastAsia"/>
                <w:color w:val="333333"/>
                <w:sz w:val="32"/>
                <w:szCs w:val="32"/>
                <w:shd w:val="clear" w:color="auto" w:fill="FFFFFF"/>
              </w:rPr>
              <w:t>县</w:t>
            </w:r>
          </w:p>
        </w:tc>
      </w:tr>
      <w:tr w:rsidR="005D785D">
        <w:trPr>
          <w:trHeight w:val="567"/>
          <w:jc w:val="center"/>
        </w:trPr>
        <w:tc>
          <w:tcPr>
            <w:tcW w:w="2098" w:type="dxa"/>
            <w:tcBorders>
              <w:top w:val="single" w:sz="24" w:space="0" w:color="FF0000"/>
              <w:left w:val="single" w:sz="24" w:space="0" w:color="FF0000"/>
              <w:bottom w:val="single" w:sz="24" w:space="0" w:color="FF0000"/>
              <w:right w:val="single" w:sz="24" w:space="0" w:color="FF0000"/>
            </w:tcBorders>
            <w:shd w:val="solid" w:color="FFFFFF" w:fill="auto"/>
            <w:vAlign w:val="center"/>
          </w:tcPr>
          <w:p w:rsidR="005D785D" w:rsidRDefault="005D785D" w:rsidP="005D785D">
            <w:pPr>
              <w:autoSpaceDN w:val="0"/>
              <w:spacing w:line="600" w:lineRule="exact"/>
              <w:ind w:firstLineChars="100" w:firstLine="31680"/>
              <w:rPr>
                <w:rFonts w:ascii="黑体" w:eastAsia="黑体" w:hAnsi="黑体" w:cs="黑体"/>
                <w:color w:val="333333"/>
                <w:sz w:val="32"/>
                <w:szCs w:val="32"/>
                <w:shd w:val="clear" w:color="auto" w:fill="FFFFFF"/>
              </w:rPr>
            </w:pPr>
            <w:r>
              <w:rPr>
                <w:rFonts w:ascii="黑体" w:eastAsia="黑体" w:hAnsi="黑体" w:cs="黑体"/>
                <w:color w:val="333333"/>
                <w:sz w:val="32"/>
                <w:szCs w:val="32"/>
                <w:shd w:val="clear" w:color="auto" w:fill="FFFFFF"/>
              </w:rPr>
              <w:t>XX</w:t>
            </w:r>
            <w:r>
              <w:rPr>
                <w:rFonts w:ascii="黑体" w:eastAsia="黑体" w:hAnsi="黑体" w:cs="黑体" w:hint="eastAsia"/>
                <w:color w:val="333333"/>
                <w:sz w:val="32"/>
                <w:szCs w:val="32"/>
                <w:shd w:val="clear" w:color="auto" w:fill="FFFFFF"/>
              </w:rPr>
              <w:t>乡</w:t>
            </w:r>
            <w:r>
              <w:rPr>
                <w:rFonts w:ascii="黑体" w:eastAsia="黑体" w:hAnsi="黑体" w:cs="黑体"/>
                <w:color w:val="333333"/>
                <w:sz w:val="32"/>
                <w:szCs w:val="32"/>
                <w:shd w:val="clear" w:color="auto" w:fill="FFFFFF"/>
              </w:rPr>
              <w:t>(</w:t>
            </w:r>
            <w:r>
              <w:rPr>
                <w:rFonts w:ascii="黑体" w:eastAsia="黑体" w:hAnsi="黑体" w:cs="黑体" w:hint="eastAsia"/>
                <w:color w:val="333333"/>
                <w:sz w:val="32"/>
                <w:szCs w:val="32"/>
                <w:shd w:val="clear" w:color="auto" w:fill="FFFFFF"/>
              </w:rPr>
              <w:t>镇</w:t>
            </w:r>
            <w:r>
              <w:rPr>
                <w:rFonts w:ascii="黑体" w:eastAsia="黑体" w:hAnsi="黑体" w:cs="黑体"/>
                <w:color w:val="333333"/>
                <w:sz w:val="32"/>
                <w:szCs w:val="32"/>
                <w:shd w:val="clear" w:color="auto" w:fill="FFFFFF"/>
              </w:rPr>
              <w:t>)</w:t>
            </w:r>
          </w:p>
        </w:tc>
      </w:tr>
    </w:tbl>
    <w:p w:rsidR="005D785D" w:rsidRDefault="005D785D" w:rsidP="005D785D">
      <w:pPr>
        <w:autoSpaceDN w:val="0"/>
        <w:spacing w:line="600" w:lineRule="exact"/>
        <w:ind w:firstLineChars="200" w:firstLine="31680"/>
        <w:rPr>
          <w:rFonts w:ascii="仿宋_GB2312" w:eastAsia="仿宋_GB2312" w:hAnsi="仿宋_GB2312"/>
          <w:sz w:val="32"/>
          <w:szCs w:val="32"/>
          <w:shd w:val="clear" w:color="auto" w:fill="FFFFFF"/>
        </w:rPr>
      </w:pPr>
      <w:r>
        <w:rPr>
          <w:rFonts w:ascii="仿宋_GB2312" w:eastAsia="仿宋_GB2312" w:hAnsi="仿宋_GB2312" w:cs="仿宋_GB2312" w:hint="eastAsia"/>
          <w:sz w:val="32"/>
          <w:szCs w:val="32"/>
          <w:shd w:val="clear" w:color="auto" w:fill="FFFFFF"/>
        </w:rPr>
        <w:t>（四）取得乡镇执业助理医师资格后的人员可以继续参加相应类别的执业助理医师资格考试。</w:t>
      </w:r>
    </w:p>
    <w:p w:rsidR="005D785D" w:rsidRDefault="005D785D" w:rsidP="00D16C7B">
      <w:pPr>
        <w:autoSpaceDN w:val="0"/>
        <w:spacing w:line="600" w:lineRule="exact"/>
        <w:ind w:firstLineChars="200" w:firstLine="31680"/>
        <w:rPr>
          <w:rFonts w:ascii="仿宋_GB2312" w:eastAsia="仿宋_GB2312" w:hAnsi="仿宋_GB2312"/>
          <w:sz w:val="32"/>
          <w:szCs w:val="32"/>
          <w:shd w:val="clear" w:color="auto" w:fill="FFFFFF"/>
        </w:rPr>
      </w:pPr>
      <w:r>
        <w:rPr>
          <w:rFonts w:ascii="仿宋_GB2312" w:eastAsia="仿宋_GB2312" w:hAnsi="仿宋_GB2312" w:cs="仿宋_GB2312" w:hint="eastAsia"/>
          <w:sz w:val="32"/>
          <w:szCs w:val="32"/>
          <w:shd w:val="clear" w:color="auto" w:fill="FFFFFF"/>
        </w:rPr>
        <w:t>（五）国家不设置乡镇执业医师资格考试，取得的乡镇执业助理医师资格，不能作为报考执业医师的依据。</w:t>
      </w:r>
    </w:p>
    <w:p w:rsidR="005D785D" w:rsidRDefault="005D785D" w:rsidP="00D16C7B">
      <w:pPr>
        <w:autoSpaceDN w:val="0"/>
        <w:spacing w:line="600" w:lineRule="exact"/>
        <w:ind w:firstLineChars="200" w:firstLine="31680"/>
        <w:rPr>
          <w:rFonts w:ascii="仿宋_GB2312" w:eastAsia="仿宋_GB2312" w:hAnsi="仿宋_GB2312"/>
          <w:sz w:val="32"/>
          <w:szCs w:val="32"/>
          <w:shd w:val="clear" w:color="auto" w:fill="FFFFFF"/>
        </w:rPr>
      </w:pPr>
      <w:r>
        <w:rPr>
          <w:rFonts w:ascii="仿宋_GB2312" w:eastAsia="仿宋_GB2312" w:hAnsi="仿宋_GB2312" w:cs="仿宋_GB2312" w:hint="eastAsia"/>
          <w:sz w:val="32"/>
          <w:szCs w:val="32"/>
          <w:shd w:val="clear" w:color="auto" w:fill="FFFFFF"/>
        </w:rPr>
        <w:t>（六）</w:t>
      </w:r>
      <w:r>
        <w:rPr>
          <w:rFonts w:ascii="仿宋_GB2312" w:eastAsia="仿宋_GB2312" w:hAnsi="仿宋_GB2312" w:cs="仿宋_GB2312" w:hint="eastAsia"/>
          <w:spacing w:val="-8"/>
          <w:sz w:val="32"/>
          <w:szCs w:val="32"/>
          <w:shd w:val="clear" w:color="auto" w:fill="FFFFFF"/>
        </w:rPr>
        <w:t>乡镇执业助理医师不评定职称，参照医士享受待遇。</w:t>
      </w:r>
    </w:p>
    <w:p w:rsidR="005D785D" w:rsidRDefault="005D785D" w:rsidP="00D16C7B">
      <w:pPr>
        <w:autoSpaceDN w:val="0"/>
        <w:spacing w:line="600" w:lineRule="exact"/>
        <w:ind w:firstLineChars="200" w:firstLine="31680"/>
        <w:rPr>
          <w:rFonts w:ascii="仿宋_GB2312" w:eastAsia="仿宋_GB2312" w:hAnsi="仿宋_GB2312"/>
          <w:sz w:val="32"/>
          <w:szCs w:val="32"/>
          <w:shd w:val="clear" w:color="auto" w:fill="FFFFFF"/>
        </w:rPr>
      </w:pPr>
      <w:r>
        <w:rPr>
          <w:rFonts w:ascii="仿宋_GB2312" w:eastAsia="仿宋_GB2312" w:hAnsi="仿宋_GB2312" w:cs="仿宋_GB2312" w:hint="eastAsia"/>
          <w:sz w:val="32"/>
          <w:szCs w:val="32"/>
          <w:shd w:val="clear" w:color="auto" w:fill="FFFFFF"/>
        </w:rPr>
        <w:t>（七）在报名所在乡镇卫生院执业满</w:t>
      </w:r>
      <w:r>
        <w:rPr>
          <w:rFonts w:ascii="仿宋_GB2312" w:eastAsia="仿宋_GB2312" w:hAnsi="仿宋_GB2312" w:cs="仿宋_GB2312"/>
          <w:sz w:val="32"/>
          <w:szCs w:val="32"/>
          <w:shd w:val="clear" w:color="auto" w:fill="FFFFFF"/>
        </w:rPr>
        <w:t>5</w:t>
      </w:r>
      <w:r>
        <w:rPr>
          <w:rFonts w:ascii="仿宋_GB2312" w:eastAsia="仿宋_GB2312" w:hAnsi="仿宋_GB2312" w:cs="仿宋_GB2312" w:hint="eastAsia"/>
          <w:sz w:val="32"/>
          <w:szCs w:val="32"/>
          <w:shd w:val="clear" w:color="auto" w:fill="FFFFFF"/>
        </w:rPr>
        <w:t>年后，如要变更地点只能变更到本县其他乡镇卫生院执业。</w:t>
      </w:r>
    </w:p>
    <w:p w:rsidR="005D785D" w:rsidRDefault="005D785D" w:rsidP="00D16C7B">
      <w:pPr>
        <w:autoSpaceDN w:val="0"/>
        <w:spacing w:line="600" w:lineRule="exact"/>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w:t>
      </w:r>
    </w:p>
    <w:p w:rsidR="005D785D" w:rsidRDefault="005D785D" w:rsidP="00D16C7B">
      <w:pPr>
        <w:autoSpaceDN w:val="0"/>
        <w:spacing w:line="600" w:lineRule="exact"/>
        <w:ind w:firstLineChars="200" w:firstLine="31680"/>
        <w:rPr>
          <w:rFonts w:ascii="仿宋_GB2312" w:eastAsia="仿宋_GB2312" w:hAnsi="仿宋_GB2312"/>
          <w:sz w:val="32"/>
          <w:szCs w:val="32"/>
          <w:shd w:val="clear" w:color="auto" w:fill="FFFFFF"/>
        </w:rPr>
      </w:pPr>
      <w:r>
        <w:rPr>
          <w:rFonts w:ascii="仿宋_GB2312" w:eastAsia="仿宋_GB2312" w:hAnsi="仿宋_GB2312" w:cs="仿宋_GB2312" w:hint="eastAsia"/>
          <w:sz w:val="32"/>
          <w:szCs w:val="32"/>
          <w:shd w:val="clear" w:color="auto" w:fill="FFFFFF"/>
        </w:rPr>
        <w:t>本人已了解上述相关规定</w:t>
      </w: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hint="eastAsia"/>
          <w:sz w:val="32"/>
          <w:szCs w:val="32"/>
          <w:shd w:val="clear" w:color="auto" w:fill="FFFFFF"/>
        </w:rPr>
        <w:t>符合报考条件，同意报考乡镇执业助理医师资格考试，并承诺本人提交的报考材料真实可靠。</w:t>
      </w:r>
    </w:p>
    <w:p w:rsidR="005D785D" w:rsidRDefault="005D785D" w:rsidP="00D16C7B">
      <w:pPr>
        <w:autoSpaceDN w:val="0"/>
        <w:spacing w:line="600" w:lineRule="exact"/>
        <w:ind w:firstLineChars="200" w:firstLine="31680"/>
        <w:rPr>
          <w:rFonts w:ascii="仿宋_GB2312" w:eastAsia="仿宋_GB2312" w:hAnsi="仿宋_GB2312"/>
          <w:sz w:val="32"/>
          <w:szCs w:val="32"/>
          <w:shd w:val="clear" w:color="auto" w:fill="FFFFFF"/>
        </w:rPr>
      </w:pPr>
      <w:r>
        <w:rPr>
          <w:rFonts w:ascii="仿宋_GB2312" w:eastAsia="仿宋_GB2312" w:hAnsi="仿宋_GB2312" w:cs="仿宋_GB2312" w:hint="eastAsia"/>
          <w:sz w:val="32"/>
          <w:szCs w:val="32"/>
          <w:shd w:val="clear" w:color="auto" w:fill="FFFFFF"/>
        </w:rPr>
        <w:t>考生签名：</w:t>
      </w:r>
    </w:p>
    <w:p w:rsidR="005D785D" w:rsidRDefault="005D785D" w:rsidP="00D16C7B">
      <w:pPr>
        <w:autoSpaceDN w:val="0"/>
        <w:spacing w:line="600" w:lineRule="exact"/>
        <w:ind w:firstLineChars="200" w:firstLine="31680"/>
        <w:rPr>
          <w:rFonts w:ascii="仿宋_GB2312" w:eastAsia="仿宋_GB2312" w:hAnsi="仿宋_GB2312"/>
          <w:sz w:val="32"/>
          <w:szCs w:val="32"/>
          <w:shd w:val="clear" w:color="auto" w:fill="FFFFFF"/>
        </w:rPr>
      </w:pPr>
      <w:r>
        <w:rPr>
          <w:rFonts w:ascii="仿宋_GB2312" w:eastAsia="仿宋_GB2312" w:hAnsi="仿宋_GB2312" w:cs="仿宋_GB2312" w:hint="eastAsia"/>
          <w:sz w:val="32"/>
          <w:szCs w:val="32"/>
          <w:shd w:val="clear" w:color="auto" w:fill="FFFFFF"/>
        </w:rPr>
        <w:t>身份证号码：</w:t>
      </w:r>
    </w:p>
    <w:p w:rsidR="005D785D" w:rsidRDefault="005D785D" w:rsidP="00D16C7B">
      <w:pPr>
        <w:autoSpaceDN w:val="0"/>
        <w:spacing w:line="600" w:lineRule="exact"/>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w:t>
      </w:r>
    </w:p>
    <w:p w:rsidR="005D785D" w:rsidRDefault="005D785D" w:rsidP="00D16C7B">
      <w:pPr>
        <w:autoSpaceDN w:val="0"/>
        <w:spacing w:line="600" w:lineRule="exact"/>
        <w:ind w:firstLineChars="200" w:firstLine="31680"/>
        <w:rPr>
          <w:rFonts w:ascii="仿宋_GB2312" w:eastAsia="仿宋_GB2312" w:hAnsi="仿宋_GB2312"/>
          <w:sz w:val="32"/>
          <w:szCs w:val="32"/>
          <w:shd w:val="clear" w:color="auto" w:fill="FFFFFF"/>
        </w:rPr>
      </w:pP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hint="eastAsia"/>
          <w:sz w:val="32"/>
          <w:szCs w:val="32"/>
          <w:shd w:val="clear" w:color="auto" w:fill="FFFFFF"/>
        </w:rPr>
        <w:t>报名所在乡镇卫生院（盖章）</w:t>
      </w:r>
    </w:p>
    <w:p w:rsidR="005D785D" w:rsidRDefault="005D785D" w:rsidP="00DA32D3">
      <w:pPr>
        <w:spacing w:line="600" w:lineRule="exact"/>
        <w:rPr>
          <w:rFonts w:ascii="仿宋_GB2312" w:eastAsia="仿宋_GB2312" w:hAnsi="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w:t>
      </w:r>
    </w:p>
    <w:p w:rsidR="005D785D" w:rsidRDefault="005D785D" w:rsidP="00DA32D3">
      <w:pPr>
        <w:spacing w:line="600" w:lineRule="exact"/>
        <w:rPr>
          <w:rFonts w:ascii="仿宋_GB2312" w:eastAsia="仿宋_GB2312" w:hAnsi="仿宋_GB2312"/>
          <w:sz w:val="32"/>
          <w:szCs w:val="32"/>
        </w:rPr>
      </w:pPr>
    </w:p>
    <w:p w:rsidR="005D785D" w:rsidRDefault="005D785D" w:rsidP="00DA32D3">
      <w:pPr>
        <w:spacing w:line="600" w:lineRule="exact"/>
        <w:rPr>
          <w:rFonts w:ascii="仿宋_GB2312" w:eastAsia="仿宋_GB2312" w:hAnsi="仿宋_GB2312"/>
          <w:sz w:val="32"/>
          <w:szCs w:val="32"/>
        </w:rPr>
      </w:pPr>
    </w:p>
    <w:p w:rsidR="005D785D" w:rsidRPr="00824856" w:rsidRDefault="005D785D" w:rsidP="00D16C7B">
      <w:pPr>
        <w:spacing w:line="600" w:lineRule="exact"/>
        <w:ind w:left="31680" w:hangingChars="168" w:firstLine="31680"/>
      </w:pPr>
      <w:r>
        <w:rPr>
          <w:rFonts w:ascii="黑体" w:eastAsia="黑体" w:hAnsi="仿宋_GB2312" w:cs="黑体" w:hint="eastAsia"/>
          <w:sz w:val="32"/>
          <w:szCs w:val="32"/>
        </w:rPr>
        <w:t>注：</w:t>
      </w:r>
      <w:r>
        <w:rPr>
          <w:rFonts w:ascii="仿宋_GB2312" w:eastAsia="仿宋_GB2312" w:hAnsi="仿宋_GB2312" w:cs="仿宋_GB2312" w:hint="eastAsia"/>
          <w:sz w:val="32"/>
          <w:szCs w:val="32"/>
        </w:rPr>
        <w:t>此知情同意书必须手写签名，打印签名无效。一式四份，分别留存考生本人、报名所在乡镇卫生院、县级卫生行政部门和考点。</w:t>
      </w:r>
    </w:p>
    <w:sectPr w:rsidR="005D785D" w:rsidRPr="00824856" w:rsidSect="006373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85D" w:rsidRDefault="005D785D" w:rsidP="00DA32D3">
      <w:r>
        <w:separator/>
      </w:r>
    </w:p>
  </w:endnote>
  <w:endnote w:type="continuationSeparator" w:id="1">
    <w:p w:rsidR="005D785D" w:rsidRDefault="005D785D" w:rsidP="00DA32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文鼎小标宋简">
    <w:altName w:val="黑体"/>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85D" w:rsidRDefault="005D785D" w:rsidP="00DA32D3">
      <w:r>
        <w:separator/>
      </w:r>
    </w:p>
  </w:footnote>
  <w:footnote w:type="continuationSeparator" w:id="1">
    <w:p w:rsidR="005D785D" w:rsidRDefault="005D785D" w:rsidP="00DA32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32D3"/>
    <w:rsid w:val="002A2A0B"/>
    <w:rsid w:val="003F4BC1"/>
    <w:rsid w:val="00430028"/>
    <w:rsid w:val="005D785D"/>
    <w:rsid w:val="006373D9"/>
    <w:rsid w:val="007743CE"/>
    <w:rsid w:val="00824856"/>
    <w:rsid w:val="00B6016D"/>
    <w:rsid w:val="00BD3217"/>
    <w:rsid w:val="00CC4D0E"/>
    <w:rsid w:val="00D16C7B"/>
    <w:rsid w:val="00DA32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2D3"/>
    <w:pPr>
      <w:widowControl w:val="0"/>
      <w:jc w:val="both"/>
    </w:pPr>
    <w:rPr>
      <w:rFonts w:ascii="Times New Roman" w:hAnsi="Times New Roman"/>
      <w:kern w:val="2"/>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A32D3"/>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DA32D3"/>
    <w:rPr>
      <w:rFonts w:cs="Times New Roman"/>
      <w:sz w:val="18"/>
      <w:szCs w:val="18"/>
    </w:rPr>
  </w:style>
  <w:style w:type="paragraph" w:styleId="Footer">
    <w:name w:val="footer"/>
    <w:basedOn w:val="Normal"/>
    <w:link w:val="FooterChar"/>
    <w:uiPriority w:val="99"/>
    <w:semiHidden/>
    <w:rsid w:val="00DA32D3"/>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semiHidden/>
    <w:locked/>
    <w:rsid w:val="00DA32D3"/>
    <w:rPr>
      <w:rFonts w:cs="Times New Roman"/>
      <w:sz w:val="18"/>
      <w:szCs w:val="18"/>
    </w:rPr>
  </w:style>
  <w:style w:type="paragraph" w:customStyle="1" w:styleId="CharCharChar2Char">
    <w:name w:val="Char Char Char2 Char"/>
    <w:basedOn w:val="Normal"/>
    <w:uiPriority w:val="99"/>
    <w:rsid w:val="00DA32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147</Words>
  <Characters>842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郭霞</dc:creator>
  <cp:keywords/>
  <dc:description/>
  <cp:lastModifiedBy>微软用户</cp:lastModifiedBy>
  <cp:revision>4</cp:revision>
  <dcterms:created xsi:type="dcterms:W3CDTF">2014-03-04T07:21:00Z</dcterms:created>
  <dcterms:modified xsi:type="dcterms:W3CDTF">2014-03-04T08:48:00Z</dcterms:modified>
</cp:coreProperties>
</file>