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EC" w:rsidRDefault="007852EC" w:rsidP="007852EC">
      <w:pPr>
        <w:spacing w:line="640" w:lineRule="exact"/>
        <w:jc w:val="center"/>
        <w:rPr>
          <w:rFonts w:ascii="华文中宋" w:eastAsia="华文中宋" w:hAnsi="华文中宋"/>
          <w:sz w:val="44"/>
          <w:szCs w:val="44"/>
        </w:rPr>
      </w:pPr>
    </w:p>
    <w:p w:rsidR="007852EC" w:rsidRPr="007852EC" w:rsidRDefault="00B84990" w:rsidP="007852EC">
      <w:pPr>
        <w:rPr>
          <w:rFonts w:ascii="华文中宋" w:eastAsia="华文中宋" w:hAnsi="Calibri" w:cs="Times New Roman"/>
          <w:color w:val="FF0000"/>
          <w:sz w:val="72"/>
          <w:szCs w:val="72"/>
        </w:rPr>
      </w:pPr>
      <w:r w:rsidRPr="00B84990">
        <w:rPr>
          <w:rFonts w:ascii="华文中宋" w:eastAsia="华文中宋" w:hAnsi="Calibri" w:cs="Times New Roman"/>
          <w:color w:val="FF000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61.5pt;mso-position-horizontal-relative:page;mso-position-vertical-relative:page" fillcolor="red" strokecolor="red">
            <v:shadow color="#868686"/>
            <v:textpath style="font-family:&quot;方正小标宋简体&quot;;font-size:10pt" trim="t" string="北京市卫生和计划生育委员会"/>
          </v:shape>
        </w:pict>
      </w:r>
    </w:p>
    <w:p w:rsidR="007852EC" w:rsidRPr="007852EC" w:rsidRDefault="00B84990" w:rsidP="007852EC">
      <w:pPr>
        <w:snapToGrid w:val="0"/>
        <w:spacing w:line="580" w:lineRule="exact"/>
        <w:rPr>
          <w:rFonts w:ascii="华文中宋" w:eastAsia="华文中宋" w:hAnsi="华文中宋" w:cs="Times New Roman"/>
          <w:sz w:val="36"/>
          <w:szCs w:val="36"/>
        </w:rPr>
      </w:pPr>
      <w:r w:rsidRPr="00B84990">
        <w:rPr>
          <w:rFonts w:ascii="Times New Roman" w:eastAsia="宋体" w:hAnsi="Times New Roman" w:cs="Times New Roman"/>
          <w:noProof/>
          <w:szCs w:val="24"/>
        </w:rPr>
        <w:pict>
          <v:line id="直接连接符 1" o:spid="_x0000_s1026" style="position:absolute;left:0;text-align:left;z-index:251659264;visibility:visible;mso-wrap-distance-top:-3e-5mm;mso-wrap-distance-bottom:-3e-5mm" from="0,0" to="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" strokecolor="red" strokeweight="4.5pt">
            <v:stroke linestyle="thickThin"/>
          </v:line>
        </w:pict>
      </w:r>
    </w:p>
    <w:p w:rsidR="007852EC" w:rsidRDefault="0010184D" w:rsidP="007852EC">
      <w:pPr>
        <w:spacing w:line="640" w:lineRule="exact"/>
        <w:jc w:val="center"/>
        <w:rPr>
          <w:rFonts w:ascii="华文中宋" w:eastAsia="华文中宋" w:hAnsi="华文中宋"/>
          <w:sz w:val="44"/>
          <w:szCs w:val="44"/>
        </w:rPr>
      </w:pPr>
      <w:r w:rsidRPr="007852EC">
        <w:rPr>
          <w:rFonts w:ascii="华文中宋" w:eastAsia="华文中宋" w:hAnsi="华文中宋" w:hint="eastAsia"/>
          <w:sz w:val="44"/>
          <w:szCs w:val="44"/>
        </w:rPr>
        <w:t>关于做好迎接全国维护医疗秩序</w:t>
      </w:r>
    </w:p>
    <w:p w:rsidR="007852EC" w:rsidRDefault="0010184D" w:rsidP="007852EC">
      <w:pPr>
        <w:spacing w:line="640" w:lineRule="exact"/>
        <w:jc w:val="center"/>
        <w:rPr>
          <w:rFonts w:ascii="华文中宋" w:eastAsia="华文中宋" w:hAnsi="华文中宋"/>
          <w:sz w:val="44"/>
          <w:szCs w:val="44"/>
        </w:rPr>
      </w:pPr>
      <w:r w:rsidRPr="007852EC">
        <w:rPr>
          <w:rFonts w:ascii="华文中宋" w:eastAsia="华文中宋" w:hAnsi="华文中宋" w:hint="eastAsia"/>
          <w:sz w:val="44"/>
          <w:szCs w:val="44"/>
        </w:rPr>
        <w:t>打击涉医违法犯罪专项行动</w:t>
      </w:r>
    </w:p>
    <w:p w:rsidR="009632D1" w:rsidRDefault="0010184D" w:rsidP="007852EC">
      <w:pPr>
        <w:spacing w:line="640" w:lineRule="exact"/>
        <w:jc w:val="center"/>
        <w:rPr>
          <w:rFonts w:ascii="华文中宋" w:eastAsia="华文中宋" w:hAnsi="华文中宋"/>
          <w:sz w:val="44"/>
          <w:szCs w:val="44"/>
        </w:rPr>
      </w:pPr>
      <w:r w:rsidRPr="007852EC">
        <w:rPr>
          <w:rFonts w:ascii="华文中宋" w:eastAsia="华文中宋" w:hAnsi="华文中宋" w:hint="eastAsia"/>
          <w:sz w:val="44"/>
          <w:szCs w:val="44"/>
        </w:rPr>
        <w:t>督导检查工作的通知</w:t>
      </w:r>
    </w:p>
    <w:p w:rsidR="007852EC" w:rsidRPr="007852EC" w:rsidRDefault="007852EC" w:rsidP="007852EC">
      <w:pPr>
        <w:spacing w:line="640" w:lineRule="exact"/>
        <w:jc w:val="center"/>
        <w:rPr>
          <w:rFonts w:ascii="华文中宋" w:eastAsia="华文中宋" w:hAnsi="华文中宋"/>
          <w:sz w:val="44"/>
          <w:szCs w:val="44"/>
        </w:rPr>
      </w:pPr>
    </w:p>
    <w:p w:rsidR="0010184D" w:rsidRPr="007852EC" w:rsidRDefault="0010184D">
      <w:pPr>
        <w:rPr>
          <w:rFonts w:ascii="仿宋" w:eastAsia="仿宋" w:hAnsi="仿宋"/>
          <w:sz w:val="32"/>
          <w:szCs w:val="32"/>
        </w:rPr>
      </w:pPr>
      <w:r w:rsidRPr="007852EC">
        <w:rPr>
          <w:rFonts w:ascii="仿宋" w:eastAsia="仿宋" w:hAnsi="仿宋" w:hint="eastAsia"/>
          <w:sz w:val="32"/>
          <w:szCs w:val="32"/>
        </w:rPr>
        <w:t>各区县卫生计生委：</w:t>
      </w:r>
    </w:p>
    <w:p w:rsidR="0010184D" w:rsidRPr="007852EC" w:rsidRDefault="0010184D" w:rsidP="007852EC">
      <w:pPr>
        <w:ind w:firstLineChars="200" w:firstLine="640"/>
        <w:rPr>
          <w:rFonts w:ascii="仿宋" w:eastAsia="仿宋" w:hAnsi="仿宋"/>
          <w:sz w:val="32"/>
          <w:szCs w:val="32"/>
        </w:rPr>
      </w:pPr>
      <w:r w:rsidRPr="007852EC">
        <w:rPr>
          <w:rFonts w:ascii="仿宋" w:eastAsia="仿宋" w:hAnsi="仿宋" w:hint="eastAsia"/>
          <w:sz w:val="32"/>
          <w:szCs w:val="32"/>
        </w:rPr>
        <w:t>日前，国家卫生计生委、中央综治办等11个部委（办、局）下发《关于开展维护医疗秩序打击涉医违法犯罪专项行动督导检查的通知》，决定于11月开始在全国开展维护医疗秩序打击涉医违法犯罪活动专项行动督导检查。经市“平安医院”建设活动领导小组和市涉医突出问题专项治理联席会议办公室研究讨论，现就做好迎接督导检查工作的有关事项通知如下：</w:t>
      </w:r>
    </w:p>
    <w:p w:rsidR="0010184D" w:rsidRPr="007852EC" w:rsidRDefault="007852EC" w:rsidP="007852EC">
      <w:pPr>
        <w:pStyle w:val="a5"/>
        <w:numPr>
          <w:ilvl w:val="0"/>
          <w:numId w:val="2"/>
        </w:numPr>
        <w:ind w:firstLineChars="0"/>
        <w:rPr>
          <w:rFonts w:ascii="黑体" w:eastAsia="黑体" w:hAnsi="黑体"/>
          <w:sz w:val="32"/>
          <w:szCs w:val="32"/>
        </w:rPr>
      </w:pPr>
      <w:r>
        <w:rPr>
          <w:rFonts w:ascii="黑体" w:eastAsia="黑体" w:hAnsi="黑体" w:hint="eastAsia"/>
          <w:sz w:val="32"/>
          <w:szCs w:val="32"/>
        </w:rPr>
        <w:t>要</w:t>
      </w:r>
      <w:r w:rsidR="0010184D" w:rsidRPr="007852EC">
        <w:rPr>
          <w:rFonts w:ascii="黑体" w:eastAsia="黑体" w:hAnsi="黑体" w:hint="eastAsia"/>
          <w:sz w:val="32"/>
          <w:szCs w:val="32"/>
        </w:rPr>
        <w:t>认真组织学习《通知》精神</w:t>
      </w:r>
    </w:p>
    <w:p w:rsidR="0010184D" w:rsidRPr="007852EC" w:rsidRDefault="0010184D" w:rsidP="007852EC">
      <w:pPr>
        <w:ind w:firstLineChars="200" w:firstLine="640"/>
        <w:rPr>
          <w:rFonts w:ascii="仿宋" w:eastAsia="仿宋" w:hAnsi="仿宋"/>
          <w:sz w:val="32"/>
          <w:szCs w:val="32"/>
        </w:rPr>
      </w:pPr>
      <w:r w:rsidRPr="007852EC">
        <w:rPr>
          <w:rFonts w:ascii="仿宋" w:eastAsia="仿宋" w:hAnsi="仿宋" w:hint="eastAsia"/>
          <w:sz w:val="32"/>
          <w:szCs w:val="32"/>
        </w:rPr>
        <w:t>各单位接到通知后，要</w:t>
      </w:r>
      <w:r w:rsidR="007852EC" w:rsidRPr="007852EC">
        <w:rPr>
          <w:rFonts w:ascii="仿宋" w:eastAsia="仿宋" w:hAnsi="仿宋" w:hint="eastAsia"/>
          <w:sz w:val="32"/>
          <w:szCs w:val="32"/>
        </w:rPr>
        <w:t>认真学习领会《通知》精神，</w:t>
      </w:r>
      <w:r w:rsidRPr="007852EC">
        <w:rPr>
          <w:rFonts w:ascii="仿宋" w:eastAsia="仿宋" w:hAnsi="仿宋" w:hint="eastAsia"/>
          <w:sz w:val="32"/>
          <w:szCs w:val="32"/>
        </w:rPr>
        <w:t>紧密结合“平安医院”建设活动，认真学习国家《</w:t>
      </w:r>
      <w:r w:rsidR="007852EC" w:rsidRPr="007852EC">
        <w:rPr>
          <w:rFonts w:ascii="仿宋" w:eastAsia="仿宋" w:hAnsi="仿宋" w:hint="eastAsia"/>
          <w:sz w:val="32"/>
          <w:szCs w:val="32"/>
        </w:rPr>
        <w:t>维护医疗秩序打击涉医违法犯罪专项行动方案</w:t>
      </w:r>
      <w:r w:rsidRPr="007852EC">
        <w:rPr>
          <w:rFonts w:ascii="仿宋" w:eastAsia="仿宋" w:hAnsi="仿宋" w:hint="eastAsia"/>
          <w:sz w:val="32"/>
          <w:szCs w:val="32"/>
        </w:rPr>
        <w:t>》</w:t>
      </w:r>
      <w:r w:rsidR="007852EC" w:rsidRPr="007852EC">
        <w:rPr>
          <w:rFonts w:ascii="仿宋" w:eastAsia="仿宋" w:hAnsi="仿宋" w:hint="eastAsia"/>
          <w:sz w:val="32"/>
          <w:szCs w:val="32"/>
        </w:rPr>
        <w:t>和《关于在我市集中开展涉医突出问题专著治理实施方案》，进一步提高对扎实开展</w:t>
      </w:r>
      <w:r w:rsidR="007852EC" w:rsidRPr="007852EC">
        <w:rPr>
          <w:rFonts w:ascii="仿宋" w:eastAsia="仿宋" w:hAnsi="仿宋" w:hint="eastAsia"/>
          <w:sz w:val="32"/>
          <w:szCs w:val="32"/>
        </w:rPr>
        <w:lastRenderedPageBreak/>
        <w:t>涉医突出问题专项治理行动和“平安医院”建设活动的认识。</w:t>
      </w:r>
    </w:p>
    <w:p w:rsidR="007852EC" w:rsidRPr="001E317D" w:rsidRDefault="007852EC" w:rsidP="007852EC">
      <w:pPr>
        <w:pStyle w:val="a5"/>
        <w:numPr>
          <w:ilvl w:val="0"/>
          <w:numId w:val="2"/>
        </w:numPr>
        <w:ind w:firstLineChars="0"/>
        <w:rPr>
          <w:rFonts w:ascii="黑体" w:eastAsia="黑体" w:hAnsi="黑体"/>
          <w:sz w:val="32"/>
          <w:szCs w:val="32"/>
        </w:rPr>
      </w:pPr>
      <w:r w:rsidRPr="001E317D">
        <w:rPr>
          <w:rFonts w:ascii="黑体" w:eastAsia="黑体" w:hAnsi="黑体" w:hint="eastAsia"/>
          <w:sz w:val="32"/>
          <w:szCs w:val="32"/>
        </w:rPr>
        <w:t>要细化督导检查的内容</w:t>
      </w:r>
    </w:p>
    <w:p w:rsidR="007852EC" w:rsidRDefault="007852EC" w:rsidP="001E317D">
      <w:pPr>
        <w:ind w:firstLineChars="200" w:firstLine="640"/>
        <w:rPr>
          <w:rFonts w:ascii="仿宋" w:eastAsia="仿宋" w:hAnsi="仿宋"/>
          <w:sz w:val="32"/>
          <w:szCs w:val="32"/>
        </w:rPr>
      </w:pPr>
      <w:r>
        <w:rPr>
          <w:rFonts w:ascii="仿宋" w:eastAsia="仿宋" w:hAnsi="仿宋" w:hint="eastAsia"/>
          <w:sz w:val="32"/>
          <w:szCs w:val="32"/>
        </w:rPr>
        <w:t>从国家11个委办局联合下发的《通知》看，本次督导检查的重点内容为5个方面，即：涉医违法犯罪案件的处理情况、警医联运机制、医疗机构内部医疗纠纷预防与处理情况、医疗纠纷人民调解组织工作情况、医疗风险分担机制建设情况</w:t>
      </w:r>
      <w:r w:rsidR="001E317D">
        <w:rPr>
          <w:rFonts w:ascii="仿宋" w:eastAsia="仿宋" w:hAnsi="仿宋" w:hint="eastAsia"/>
          <w:sz w:val="32"/>
          <w:szCs w:val="32"/>
        </w:rPr>
        <w:t>。各区县卫生计生行政部门和医疗机构，要按照职责分工，紧紧围绕这5个方面，尤其是第三、四、五方面，进行细化，认真做好准备，并按照市卫生计生委《通知》及附件要求，按时、准确、完整准确上报数据和总结材料。</w:t>
      </w:r>
    </w:p>
    <w:p w:rsidR="001E317D" w:rsidRPr="001E317D" w:rsidRDefault="001E317D" w:rsidP="001E317D">
      <w:pPr>
        <w:pStyle w:val="a5"/>
        <w:numPr>
          <w:ilvl w:val="0"/>
          <w:numId w:val="2"/>
        </w:numPr>
        <w:ind w:firstLineChars="0"/>
        <w:rPr>
          <w:rFonts w:ascii="黑体" w:eastAsia="黑体" w:hAnsi="黑体"/>
          <w:sz w:val="32"/>
          <w:szCs w:val="32"/>
        </w:rPr>
      </w:pPr>
      <w:r w:rsidRPr="001E317D">
        <w:rPr>
          <w:rFonts w:ascii="黑体" w:eastAsia="黑体" w:hAnsi="黑体" w:hint="eastAsia"/>
          <w:sz w:val="32"/>
          <w:szCs w:val="32"/>
        </w:rPr>
        <w:t>要做好相关准备</w:t>
      </w:r>
    </w:p>
    <w:p w:rsidR="001E317D" w:rsidRDefault="001E317D" w:rsidP="001E317D">
      <w:pPr>
        <w:ind w:firstLineChars="200" w:firstLine="640"/>
        <w:rPr>
          <w:rFonts w:ascii="仿宋" w:eastAsia="仿宋" w:hAnsi="仿宋"/>
          <w:sz w:val="32"/>
          <w:szCs w:val="32"/>
        </w:rPr>
      </w:pPr>
      <w:r>
        <w:rPr>
          <w:rFonts w:ascii="仿宋" w:eastAsia="仿宋" w:hAnsi="仿宋" w:hint="eastAsia"/>
          <w:sz w:val="32"/>
          <w:szCs w:val="32"/>
        </w:rPr>
        <w:t>重点是做好</w:t>
      </w:r>
      <w:r w:rsidRPr="001E317D">
        <w:rPr>
          <w:rFonts w:ascii="仿宋" w:eastAsia="仿宋" w:hAnsi="仿宋" w:hint="eastAsia"/>
          <w:sz w:val="32"/>
          <w:szCs w:val="32"/>
        </w:rPr>
        <w:t>汇报材料准备（除文字材料准备外，视情做好</w:t>
      </w:r>
      <w:r>
        <w:rPr>
          <w:rFonts w:ascii="仿宋" w:eastAsia="仿宋" w:hAnsi="仿宋" w:hint="eastAsia"/>
          <w:sz w:val="32"/>
          <w:szCs w:val="32"/>
        </w:rPr>
        <w:t>声像视频</w:t>
      </w:r>
      <w:r w:rsidRPr="001E317D">
        <w:rPr>
          <w:rFonts w:ascii="仿宋" w:eastAsia="仿宋" w:hAnsi="仿宋" w:hint="eastAsia"/>
          <w:sz w:val="32"/>
          <w:szCs w:val="32"/>
        </w:rPr>
        <w:t>资料准备）、现场检查准备和接受暗访检查的准备。</w:t>
      </w:r>
      <w:r>
        <w:rPr>
          <w:rFonts w:ascii="仿宋" w:eastAsia="仿宋" w:hAnsi="仿宋" w:hint="eastAsia"/>
          <w:sz w:val="32"/>
          <w:szCs w:val="32"/>
        </w:rPr>
        <w:t>全国督导检查</w:t>
      </w:r>
      <w:r w:rsidR="00C27542">
        <w:rPr>
          <w:rFonts w:ascii="仿宋" w:eastAsia="仿宋" w:hAnsi="仿宋" w:hint="eastAsia"/>
          <w:sz w:val="32"/>
          <w:szCs w:val="32"/>
        </w:rPr>
        <w:t>《通知》明确将现场查看医疗机构警医联运机制建设、安全防范能力建设和医疗纠纷人民调解委员会工作开展情况，并将以暗访方式检查医疗机构内部巡查守护情况、关键部门专人值守和应急突发事件处置情况等，各单位要严肃认真对待，把功夫下在平时，注重经常。请各区县推荐警医联运机制建设、安全防范能力建设迎检医疗机构各一家。</w:t>
      </w:r>
    </w:p>
    <w:p w:rsidR="00C80833" w:rsidRPr="00B22941" w:rsidRDefault="00C80833" w:rsidP="00C80833">
      <w:pPr>
        <w:pStyle w:val="a5"/>
        <w:ind w:left="1360" w:firstLineChars="0" w:firstLine="645"/>
        <w:rPr>
          <w:rFonts w:ascii="仿宋" w:eastAsia="仿宋" w:hAnsi="仿宋"/>
          <w:sz w:val="32"/>
          <w:szCs w:val="32"/>
        </w:rPr>
      </w:pPr>
      <w:bookmarkStart w:id="0" w:name="_GoBack"/>
      <w:bookmarkEnd w:id="0"/>
    </w:p>
    <w:p w:rsidR="00C27542" w:rsidRPr="00C27542" w:rsidRDefault="00C27542" w:rsidP="00C27542">
      <w:pPr>
        <w:pStyle w:val="a5"/>
        <w:ind w:left="1360" w:firstLineChars="0" w:firstLine="0"/>
        <w:rPr>
          <w:rFonts w:ascii="仿宋" w:eastAsia="仿宋" w:hAnsi="仿宋"/>
          <w:sz w:val="32"/>
          <w:szCs w:val="32"/>
        </w:rPr>
      </w:pPr>
      <w:r>
        <w:rPr>
          <w:rFonts w:ascii="仿宋" w:eastAsia="仿宋" w:hAnsi="仿宋" w:hint="eastAsia"/>
          <w:sz w:val="32"/>
          <w:szCs w:val="32"/>
        </w:rPr>
        <w:t xml:space="preserve">                二0一四年十一月十三日</w:t>
      </w:r>
    </w:p>
    <w:sectPr w:rsidR="00C27542" w:rsidRPr="00C27542" w:rsidSect="00B849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35C" w:rsidRDefault="006B135C" w:rsidP="00380C9F">
      <w:r>
        <w:separator/>
      </w:r>
    </w:p>
  </w:endnote>
  <w:endnote w:type="continuationSeparator" w:id="1">
    <w:p w:rsidR="006B135C" w:rsidRDefault="006B135C" w:rsidP="00380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35C" w:rsidRDefault="006B135C" w:rsidP="00380C9F">
      <w:r>
        <w:separator/>
      </w:r>
    </w:p>
  </w:footnote>
  <w:footnote w:type="continuationSeparator" w:id="1">
    <w:p w:rsidR="006B135C" w:rsidRDefault="006B135C" w:rsidP="00380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C7BD1"/>
    <w:multiLevelType w:val="hybridMultilevel"/>
    <w:tmpl w:val="FF9A40AC"/>
    <w:lvl w:ilvl="0" w:tplc="7FECF51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C94699D"/>
    <w:multiLevelType w:val="hybridMultilevel"/>
    <w:tmpl w:val="B85C516A"/>
    <w:lvl w:ilvl="0" w:tplc="9C3AF36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649"/>
    <w:rsid w:val="00001BF9"/>
    <w:rsid w:val="000D0991"/>
    <w:rsid w:val="000F67F5"/>
    <w:rsid w:val="0010184D"/>
    <w:rsid w:val="001911C0"/>
    <w:rsid w:val="001E317D"/>
    <w:rsid w:val="00262991"/>
    <w:rsid w:val="002A5527"/>
    <w:rsid w:val="00317888"/>
    <w:rsid w:val="00364D15"/>
    <w:rsid w:val="00380C9F"/>
    <w:rsid w:val="00582BB9"/>
    <w:rsid w:val="00586CB4"/>
    <w:rsid w:val="005F25F7"/>
    <w:rsid w:val="005F7E61"/>
    <w:rsid w:val="006168A7"/>
    <w:rsid w:val="00672249"/>
    <w:rsid w:val="006B135C"/>
    <w:rsid w:val="006E536A"/>
    <w:rsid w:val="00770195"/>
    <w:rsid w:val="007852EC"/>
    <w:rsid w:val="007B22B7"/>
    <w:rsid w:val="007C0124"/>
    <w:rsid w:val="008F4D4A"/>
    <w:rsid w:val="00925C58"/>
    <w:rsid w:val="00926A1A"/>
    <w:rsid w:val="009632D1"/>
    <w:rsid w:val="00965649"/>
    <w:rsid w:val="00A537F6"/>
    <w:rsid w:val="00B22941"/>
    <w:rsid w:val="00B71B7E"/>
    <w:rsid w:val="00B84990"/>
    <w:rsid w:val="00C27542"/>
    <w:rsid w:val="00C80833"/>
    <w:rsid w:val="00D55CD3"/>
    <w:rsid w:val="00DE2CF8"/>
    <w:rsid w:val="00E645F1"/>
    <w:rsid w:val="00EA0E21"/>
    <w:rsid w:val="00EF65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C9F"/>
    <w:rPr>
      <w:sz w:val="18"/>
      <w:szCs w:val="18"/>
    </w:rPr>
  </w:style>
  <w:style w:type="paragraph" w:styleId="a4">
    <w:name w:val="footer"/>
    <w:basedOn w:val="a"/>
    <w:link w:val="Char0"/>
    <w:uiPriority w:val="99"/>
    <w:unhideWhenUsed/>
    <w:rsid w:val="00380C9F"/>
    <w:pPr>
      <w:tabs>
        <w:tab w:val="center" w:pos="4153"/>
        <w:tab w:val="right" w:pos="8306"/>
      </w:tabs>
      <w:snapToGrid w:val="0"/>
      <w:jc w:val="left"/>
    </w:pPr>
    <w:rPr>
      <w:sz w:val="18"/>
      <w:szCs w:val="18"/>
    </w:rPr>
  </w:style>
  <w:style w:type="character" w:customStyle="1" w:styleId="Char0">
    <w:name w:val="页脚 Char"/>
    <w:basedOn w:val="a0"/>
    <w:link w:val="a4"/>
    <w:uiPriority w:val="99"/>
    <w:rsid w:val="00380C9F"/>
    <w:rPr>
      <w:sz w:val="18"/>
      <w:szCs w:val="18"/>
    </w:rPr>
  </w:style>
  <w:style w:type="paragraph" w:styleId="a5">
    <w:name w:val="List Paragraph"/>
    <w:basedOn w:val="a"/>
    <w:uiPriority w:val="34"/>
    <w:qFormat/>
    <w:rsid w:val="001018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C9F"/>
    <w:rPr>
      <w:sz w:val="18"/>
      <w:szCs w:val="18"/>
    </w:rPr>
  </w:style>
  <w:style w:type="paragraph" w:styleId="a4">
    <w:name w:val="footer"/>
    <w:basedOn w:val="a"/>
    <w:link w:val="Char0"/>
    <w:uiPriority w:val="99"/>
    <w:unhideWhenUsed/>
    <w:rsid w:val="00380C9F"/>
    <w:pPr>
      <w:tabs>
        <w:tab w:val="center" w:pos="4153"/>
        <w:tab w:val="right" w:pos="8306"/>
      </w:tabs>
      <w:snapToGrid w:val="0"/>
      <w:jc w:val="left"/>
    </w:pPr>
    <w:rPr>
      <w:sz w:val="18"/>
      <w:szCs w:val="18"/>
    </w:rPr>
  </w:style>
  <w:style w:type="character" w:customStyle="1" w:styleId="Char0">
    <w:name w:val="页脚 Char"/>
    <w:basedOn w:val="a0"/>
    <w:link w:val="a4"/>
    <w:uiPriority w:val="99"/>
    <w:rsid w:val="00380C9F"/>
    <w:rPr>
      <w:sz w:val="18"/>
      <w:szCs w:val="18"/>
    </w:rPr>
  </w:style>
  <w:style w:type="paragraph" w:styleId="a5">
    <w:name w:val="List Paragraph"/>
    <w:basedOn w:val="a"/>
    <w:uiPriority w:val="34"/>
    <w:qFormat/>
    <w:rsid w:val="0010184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wangkaibin</dc:creator>
  <cp:lastModifiedBy>User</cp:lastModifiedBy>
  <cp:revision>6</cp:revision>
  <dcterms:created xsi:type="dcterms:W3CDTF">2014-11-13T06:38:00Z</dcterms:created>
  <dcterms:modified xsi:type="dcterms:W3CDTF">2014-11-14T06:54:00Z</dcterms:modified>
</cp:coreProperties>
</file>