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拟注销医疗机构公示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268"/>
        <w:gridCol w:w="992"/>
        <w:gridCol w:w="1701"/>
      </w:tblGrid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经营性质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义乌市寿春大药房中医坐堂医诊所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义乌市佛堂镇佛堂大道497号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王文江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营利性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义乌市大宇袜业有限公司医务室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义乌市廿三里街道镇南西路76号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任大御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非营利性（非政府办）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义乌市苏溪镇邢宅村卫生室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义乌市苏溪镇邢宅村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胡启仁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义乌市上溪镇寺西村社区卫生服务站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义乌市上溪镇寺西村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陈思明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义乌市江东街道船埠头村社区卫生服务站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义乌市江东街道船埠头村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陈邦余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义乌市苏溪镇花厅村卫生室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义乌市苏溪镇花厅村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蒋必升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义乌梦娜袜业医务室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义乌梦娜袜业公司内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宗谷音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非营利性（非政府办）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义乌市江东街道塔下洲村卫生室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义乌市江东街道塔下洲村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周建华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义乌市江东街道西赵村卫生室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义乌市江东街道西赵村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赵明星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义乌市江东街道徐村村卫生室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义乌市江东街道徐村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赵新益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义乌市江东街道下朱村卫生室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义乌市江东街道下朱村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金华林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非营利性（政府办）</w:t>
            </w:r>
          </w:p>
        </w:tc>
      </w:tr>
      <w:tr>
        <w:trPr>
          <w:trHeight w:val="334" w:hRule="atLeast"/>
        </w:trPr>
        <w:tc>
          <w:tcPr>
            <w:tcW w:w="379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义乌周华川西医诊所</w:t>
            </w:r>
          </w:p>
        </w:tc>
        <w:tc>
          <w:tcPr>
            <w:tcW w:w="226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义乌市上溪镇四通路21号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周华川</w:t>
            </w: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营利性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Date"/>
    <w:basedOn w:val="1"/>
    <w:next w:val="1"/>
    <w:link w:val="4"/>
    <w:semiHidden/>
    <w:unhideWhenUsed/>
    <w:uiPriority w:val="99"/>
    <w:pPr>
      <w:ind w:left="100" w:leftChars="2500"/>
    </w:pPr>
  </w:style>
  <w:style w:type="character" w:customStyle="1" w:styleId="4">
    <w:name w:val="日期 Char Char"/>
    <w:basedOn w:val="3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义乌市人民政府</Company>
  <Pages>1</Pages>
  <Words>76</Words>
  <Characters>437</Characters>
  <Lines>3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2015-07-30T06:55:00Z</dcterms:created>
  <dc:creator>冯侃</dc:creator>
  <cp:lastModifiedBy>Administrator</cp:lastModifiedBy>
  <cp:lastPrinted>2015-07-28T07:09:00Z</cp:lastPrinted>
  <dcterms:modified xsi:type="dcterms:W3CDTF">2015-08-05T03:27:34Z</dcterms:modified>
  <dc:title>拟注销医疗机构公示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