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D81" w:rsidRPr="00E60D81" w:rsidRDefault="00E60D81" w:rsidP="00E60D81">
      <w:pPr>
        <w:widowControl/>
        <w:shd w:val="clear" w:color="auto" w:fill="FFFFFF"/>
        <w:spacing w:line="465" w:lineRule="atLeast"/>
        <w:jc w:val="left"/>
        <w:rPr>
          <w:rFonts w:ascii="仿宋_GB2312" w:eastAsia="仿宋_GB2312" w:hAnsi="宋体" w:cs="宋体"/>
          <w:color w:val="000000"/>
          <w:kern w:val="0"/>
          <w:sz w:val="32"/>
          <w:szCs w:val="32"/>
        </w:rPr>
      </w:pPr>
      <w:r w:rsidRPr="00E60D81">
        <w:rPr>
          <w:rFonts w:ascii="黑体" w:eastAsia="黑体" w:hAnsi="黑体" w:cs="宋体" w:hint="eastAsia"/>
          <w:color w:val="000000"/>
          <w:kern w:val="0"/>
          <w:sz w:val="28"/>
          <w:szCs w:val="28"/>
        </w:rPr>
        <w:t>附件</w:t>
      </w:r>
    </w:p>
    <w:p w:rsidR="00E60D81" w:rsidRPr="00E60D81" w:rsidRDefault="00E60D81" w:rsidP="00E60D81">
      <w:pPr>
        <w:widowControl/>
        <w:shd w:val="clear" w:color="auto" w:fill="FFFFFF"/>
        <w:spacing w:line="465" w:lineRule="atLeast"/>
        <w:jc w:val="center"/>
        <w:rPr>
          <w:rFonts w:ascii="仿宋_GB2312" w:eastAsia="仿宋_GB2312" w:hAnsi="宋体" w:cs="宋体" w:hint="eastAsia"/>
          <w:color w:val="000000"/>
          <w:kern w:val="0"/>
          <w:sz w:val="32"/>
          <w:szCs w:val="32"/>
        </w:rPr>
      </w:pPr>
      <w:r w:rsidRPr="00E60D81">
        <w:rPr>
          <w:rFonts w:ascii="黑体" w:eastAsia="黑体" w:hAnsi="黑体" w:cs="宋体" w:hint="eastAsia"/>
          <w:color w:val="000000"/>
          <w:kern w:val="0"/>
          <w:sz w:val="36"/>
          <w:szCs w:val="36"/>
        </w:rPr>
        <w:t>部分重点工作任务分工及进度安排表</w:t>
      </w:r>
    </w:p>
    <w:p w:rsidR="00E60D81" w:rsidRPr="00E60D81" w:rsidRDefault="00E60D81" w:rsidP="00E60D81">
      <w:pPr>
        <w:widowControl/>
        <w:shd w:val="clear" w:color="auto" w:fill="FFFFFF"/>
        <w:spacing w:line="465" w:lineRule="atLeast"/>
        <w:jc w:val="center"/>
        <w:rPr>
          <w:rFonts w:ascii="仿宋_GB2312" w:eastAsia="仿宋_GB2312" w:hAnsi="宋体" w:cs="宋体" w:hint="eastAsia"/>
          <w:color w:val="000000"/>
          <w:kern w:val="0"/>
          <w:sz w:val="32"/>
          <w:szCs w:val="32"/>
        </w:rPr>
      </w:pPr>
      <w:r w:rsidRPr="00E60D81">
        <w:rPr>
          <w:rFonts w:ascii="仿宋_GB2312" w:eastAsia="仿宋_GB2312" w:hAnsi="宋体" w:cs="宋体" w:hint="eastAsia"/>
          <w:color w:val="000000"/>
          <w:kern w:val="0"/>
          <w:sz w:val="32"/>
          <w:szCs w:val="32"/>
        </w:rPr>
        <w:t> </w:t>
      </w:r>
    </w:p>
    <w:tbl>
      <w:tblPr>
        <w:tblW w:w="10633" w:type="dxa"/>
        <w:jc w:val="center"/>
        <w:tblInd w:w="-280" w:type="dxa"/>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firstRow="1" w:lastRow="0" w:firstColumn="1" w:lastColumn="0" w:noHBand="0" w:noVBand="1"/>
      </w:tblPr>
      <w:tblGrid>
        <w:gridCol w:w="835"/>
        <w:gridCol w:w="3840"/>
        <w:gridCol w:w="4257"/>
        <w:gridCol w:w="1701"/>
      </w:tblGrid>
      <w:tr w:rsidR="00E60D81" w:rsidRPr="00E60D81" w:rsidTr="00E60D81">
        <w:trPr>
          <w:trHeight w:val="840"/>
          <w:jc w:val="center"/>
        </w:trPr>
        <w:tc>
          <w:tcPr>
            <w:tcW w:w="8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center"/>
              <w:rPr>
                <w:rFonts w:ascii="仿宋_GB2312" w:eastAsia="仿宋_GB2312" w:hAnsi="宋体" w:cs="宋体"/>
                <w:color w:val="000000"/>
                <w:kern w:val="0"/>
                <w:sz w:val="32"/>
                <w:szCs w:val="32"/>
              </w:rPr>
            </w:pPr>
            <w:r w:rsidRPr="00E60D81">
              <w:rPr>
                <w:rFonts w:ascii="仿宋_GB2312" w:eastAsia="仿宋_GB2312" w:hAnsi="宋体" w:cs="宋体" w:hint="eastAsia"/>
                <w:b/>
                <w:bCs/>
                <w:color w:val="000000"/>
                <w:kern w:val="0"/>
                <w:sz w:val="29"/>
                <w:szCs w:val="29"/>
              </w:rPr>
              <w:t>序号</w:t>
            </w:r>
          </w:p>
        </w:tc>
        <w:tc>
          <w:tcPr>
            <w:tcW w:w="38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center"/>
              <w:rPr>
                <w:rFonts w:ascii="仿宋_GB2312" w:eastAsia="仿宋_GB2312" w:hAnsi="宋体" w:cs="宋体"/>
                <w:color w:val="000000"/>
                <w:kern w:val="0"/>
                <w:sz w:val="32"/>
                <w:szCs w:val="32"/>
              </w:rPr>
            </w:pPr>
            <w:r w:rsidRPr="00E60D81">
              <w:rPr>
                <w:rFonts w:ascii="仿宋_GB2312" w:eastAsia="仿宋_GB2312" w:hAnsi="宋体" w:cs="宋体" w:hint="eastAsia"/>
                <w:b/>
                <w:bCs/>
                <w:color w:val="000000"/>
                <w:kern w:val="0"/>
                <w:sz w:val="29"/>
                <w:szCs w:val="29"/>
              </w:rPr>
              <w:t>工作任务</w:t>
            </w:r>
          </w:p>
        </w:tc>
        <w:tc>
          <w:tcPr>
            <w:tcW w:w="425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center"/>
              <w:rPr>
                <w:rFonts w:ascii="仿宋_GB2312" w:eastAsia="仿宋_GB2312" w:hAnsi="宋体" w:cs="宋体"/>
                <w:color w:val="000000"/>
                <w:kern w:val="0"/>
                <w:sz w:val="32"/>
                <w:szCs w:val="32"/>
              </w:rPr>
            </w:pPr>
            <w:r w:rsidRPr="00E60D81">
              <w:rPr>
                <w:rFonts w:ascii="仿宋_GB2312" w:eastAsia="仿宋_GB2312" w:hAnsi="宋体" w:cs="宋体" w:hint="eastAsia"/>
                <w:b/>
                <w:bCs/>
                <w:color w:val="000000"/>
                <w:kern w:val="0"/>
                <w:sz w:val="29"/>
                <w:szCs w:val="29"/>
              </w:rPr>
              <w:t>牵头部门</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center"/>
              <w:rPr>
                <w:rFonts w:ascii="仿宋_GB2312" w:eastAsia="仿宋_GB2312" w:hAnsi="宋体" w:cs="宋体"/>
                <w:color w:val="000000"/>
                <w:kern w:val="0"/>
                <w:sz w:val="32"/>
                <w:szCs w:val="32"/>
              </w:rPr>
            </w:pPr>
            <w:r w:rsidRPr="00E60D81">
              <w:rPr>
                <w:rFonts w:ascii="仿宋_GB2312" w:eastAsia="仿宋_GB2312" w:hAnsi="宋体" w:cs="宋体" w:hint="eastAsia"/>
                <w:b/>
                <w:bCs/>
                <w:color w:val="000000"/>
                <w:kern w:val="0"/>
                <w:sz w:val="29"/>
                <w:szCs w:val="29"/>
              </w:rPr>
              <w:t>时间进度</w:t>
            </w:r>
          </w:p>
        </w:tc>
      </w:tr>
      <w:tr w:rsidR="00E60D81" w:rsidRPr="00E60D81" w:rsidTr="00E60D81">
        <w:trPr>
          <w:trHeight w:val="660"/>
          <w:jc w:val="center"/>
        </w:trPr>
        <w:tc>
          <w:tcPr>
            <w:tcW w:w="8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center"/>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1</w:t>
            </w:r>
          </w:p>
        </w:tc>
        <w:tc>
          <w:tcPr>
            <w:tcW w:w="38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制订关于全面推开县级公立医院综合改革的实施意见</w:t>
            </w:r>
          </w:p>
        </w:tc>
        <w:tc>
          <w:tcPr>
            <w:tcW w:w="425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卫生计生委</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2015年4月底前完成</w:t>
            </w:r>
          </w:p>
        </w:tc>
      </w:tr>
      <w:tr w:rsidR="00E60D81" w:rsidRPr="00E60D81" w:rsidTr="00E60D81">
        <w:trPr>
          <w:trHeight w:val="990"/>
          <w:jc w:val="center"/>
        </w:trPr>
        <w:tc>
          <w:tcPr>
            <w:tcW w:w="8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center"/>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2</w:t>
            </w:r>
          </w:p>
        </w:tc>
        <w:tc>
          <w:tcPr>
            <w:tcW w:w="38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研究制订开展医疗服务价格形成机制改革试点的指导性文件</w:t>
            </w:r>
          </w:p>
        </w:tc>
        <w:tc>
          <w:tcPr>
            <w:tcW w:w="425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发展改革委</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2015年12月底前完成</w:t>
            </w:r>
          </w:p>
        </w:tc>
      </w:tr>
      <w:tr w:rsidR="00E60D81" w:rsidRPr="00E60D81" w:rsidTr="00E60D81">
        <w:trPr>
          <w:trHeight w:val="660"/>
          <w:jc w:val="center"/>
        </w:trPr>
        <w:tc>
          <w:tcPr>
            <w:tcW w:w="8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center"/>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3</w:t>
            </w:r>
          </w:p>
        </w:tc>
        <w:tc>
          <w:tcPr>
            <w:tcW w:w="38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研究拟订公立医院薪酬制度改革试点方案</w:t>
            </w:r>
          </w:p>
        </w:tc>
        <w:tc>
          <w:tcPr>
            <w:tcW w:w="425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人力资源社会保障部、财政部</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2015年9月底前完成</w:t>
            </w:r>
          </w:p>
        </w:tc>
      </w:tr>
      <w:tr w:rsidR="00E60D81" w:rsidRPr="00E60D81" w:rsidTr="00E60D81">
        <w:trPr>
          <w:trHeight w:val="990"/>
          <w:jc w:val="center"/>
        </w:trPr>
        <w:tc>
          <w:tcPr>
            <w:tcW w:w="8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center"/>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4</w:t>
            </w:r>
          </w:p>
        </w:tc>
        <w:tc>
          <w:tcPr>
            <w:tcW w:w="38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研究制订整合城乡居民基本医疗保险管理体制改革方案和试点实施意见</w:t>
            </w:r>
          </w:p>
        </w:tc>
        <w:tc>
          <w:tcPr>
            <w:tcW w:w="425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国务院</w:t>
            </w:r>
            <w:proofErr w:type="gramStart"/>
            <w:r w:rsidRPr="00E60D81">
              <w:rPr>
                <w:rFonts w:ascii="仿宋_GB2312" w:eastAsia="仿宋_GB2312" w:hAnsi="宋体" w:cs="宋体" w:hint="eastAsia"/>
                <w:color w:val="000000"/>
                <w:kern w:val="0"/>
                <w:sz w:val="28"/>
                <w:szCs w:val="28"/>
              </w:rPr>
              <w:t>医</w:t>
            </w:r>
            <w:proofErr w:type="gramEnd"/>
            <w:r w:rsidRPr="00E60D81">
              <w:rPr>
                <w:rFonts w:ascii="仿宋_GB2312" w:eastAsia="仿宋_GB2312" w:hAnsi="宋体" w:cs="宋体" w:hint="eastAsia"/>
                <w:color w:val="000000"/>
                <w:kern w:val="0"/>
                <w:sz w:val="28"/>
                <w:szCs w:val="28"/>
              </w:rPr>
              <w:t>改办、人力资源社会保障部、卫生计生委</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2015年11月底前完成</w:t>
            </w:r>
          </w:p>
        </w:tc>
      </w:tr>
      <w:tr w:rsidR="00E60D81" w:rsidRPr="00E60D81" w:rsidTr="00E60D81">
        <w:trPr>
          <w:trHeight w:val="990"/>
          <w:jc w:val="center"/>
        </w:trPr>
        <w:tc>
          <w:tcPr>
            <w:tcW w:w="8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center"/>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5</w:t>
            </w:r>
          </w:p>
        </w:tc>
        <w:tc>
          <w:tcPr>
            <w:tcW w:w="38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制订全面实施城乡居民大病保险制度的指导性文件</w:t>
            </w:r>
          </w:p>
        </w:tc>
        <w:tc>
          <w:tcPr>
            <w:tcW w:w="425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国务院</w:t>
            </w:r>
            <w:proofErr w:type="gramStart"/>
            <w:r w:rsidRPr="00E60D81">
              <w:rPr>
                <w:rFonts w:ascii="仿宋_GB2312" w:eastAsia="仿宋_GB2312" w:hAnsi="宋体" w:cs="宋体" w:hint="eastAsia"/>
                <w:color w:val="000000"/>
                <w:kern w:val="0"/>
                <w:sz w:val="28"/>
                <w:szCs w:val="28"/>
              </w:rPr>
              <w:t>医</w:t>
            </w:r>
            <w:proofErr w:type="gramEnd"/>
            <w:r w:rsidRPr="00E60D81">
              <w:rPr>
                <w:rFonts w:ascii="仿宋_GB2312" w:eastAsia="仿宋_GB2312" w:hAnsi="宋体" w:cs="宋体" w:hint="eastAsia"/>
                <w:color w:val="000000"/>
                <w:kern w:val="0"/>
                <w:sz w:val="28"/>
                <w:szCs w:val="28"/>
              </w:rPr>
              <w:t>改办、人力资源社会保障部、卫生计生委、保监会</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2015年6月底前完成</w:t>
            </w:r>
          </w:p>
        </w:tc>
      </w:tr>
      <w:tr w:rsidR="00E60D81" w:rsidRPr="00E60D81" w:rsidTr="00E60D81">
        <w:trPr>
          <w:trHeight w:val="990"/>
          <w:jc w:val="center"/>
        </w:trPr>
        <w:tc>
          <w:tcPr>
            <w:tcW w:w="8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center"/>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6</w:t>
            </w:r>
          </w:p>
        </w:tc>
        <w:tc>
          <w:tcPr>
            <w:tcW w:w="38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制订促进社会办医加快发展的政策措施</w:t>
            </w:r>
          </w:p>
        </w:tc>
        <w:tc>
          <w:tcPr>
            <w:tcW w:w="425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发展改革委</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2015年12月底前完成</w:t>
            </w:r>
          </w:p>
        </w:tc>
      </w:tr>
      <w:tr w:rsidR="00E60D81" w:rsidRPr="00E60D81" w:rsidTr="00E60D81">
        <w:trPr>
          <w:trHeight w:val="660"/>
          <w:jc w:val="center"/>
        </w:trPr>
        <w:tc>
          <w:tcPr>
            <w:tcW w:w="8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center"/>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7</w:t>
            </w:r>
          </w:p>
        </w:tc>
        <w:tc>
          <w:tcPr>
            <w:tcW w:w="38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制订推进药品价格改革的指导性文件</w:t>
            </w:r>
          </w:p>
        </w:tc>
        <w:tc>
          <w:tcPr>
            <w:tcW w:w="425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发展改革委</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2015年6月底前完成</w:t>
            </w:r>
          </w:p>
        </w:tc>
      </w:tr>
      <w:tr w:rsidR="00E60D81" w:rsidRPr="00E60D81" w:rsidTr="00E60D81">
        <w:trPr>
          <w:trHeight w:val="660"/>
          <w:jc w:val="center"/>
        </w:trPr>
        <w:tc>
          <w:tcPr>
            <w:tcW w:w="8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center"/>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8</w:t>
            </w:r>
          </w:p>
        </w:tc>
        <w:tc>
          <w:tcPr>
            <w:tcW w:w="38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制订药品</w:t>
            </w:r>
            <w:proofErr w:type="gramStart"/>
            <w:r w:rsidRPr="00E60D81">
              <w:rPr>
                <w:rFonts w:ascii="仿宋_GB2312" w:eastAsia="仿宋_GB2312" w:hAnsi="宋体" w:cs="宋体" w:hint="eastAsia"/>
                <w:color w:val="000000"/>
                <w:kern w:val="0"/>
                <w:sz w:val="28"/>
                <w:szCs w:val="28"/>
              </w:rPr>
              <w:t>医</w:t>
            </w:r>
            <w:proofErr w:type="gramEnd"/>
            <w:r w:rsidRPr="00E60D81">
              <w:rPr>
                <w:rFonts w:ascii="仿宋_GB2312" w:eastAsia="仿宋_GB2312" w:hAnsi="宋体" w:cs="宋体" w:hint="eastAsia"/>
                <w:color w:val="000000"/>
                <w:kern w:val="0"/>
                <w:sz w:val="28"/>
                <w:szCs w:val="28"/>
              </w:rPr>
              <w:t>保支付标准管理办法</w:t>
            </w:r>
          </w:p>
        </w:tc>
        <w:tc>
          <w:tcPr>
            <w:tcW w:w="425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人力资源社会保障部、卫生计生委</w:t>
            </w:r>
          </w:p>
        </w:tc>
        <w:tc>
          <w:tcPr>
            <w:tcW w:w="17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E60D81" w:rsidRPr="00E60D81" w:rsidRDefault="00E60D81" w:rsidP="00E60D81">
            <w:pPr>
              <w:widowControl/>
              <w:spacing w:line="465" w:lineRule="atLeast"/>
              <w:jc w:val="left"/>
              <w:rPr>
                <w:rFonts w:ascii="仿宋_GB2312" w:eastAsia="仿宋_GB2312" w:hAnsi="宋体" w:cs="宋体"/>
                <w:color w:val="000000"/>
                <w:kern w:val="0"/>
                <w:sz w:val="32"/>
                <w:szCs w:val="32"/>
              </w:rPr>
            </w:pPr>
            <w:r w:rsidRPr="00E60D81">
              <w:rPr>
                <w:rFonts w:ascii="仿宋_GB2312" w:eastAsia="仿宋_GB2312" w:hAnsi="宋体" w:cs="宋体" w:hint="eastAsia"/>
                <w:color w:val="000000"/>
                <w:kern w:val="0"/>
                <w:sz w:val="28"/>
                <w:szCs w:val="28"/>
              </w:rPr>
              <w:t>2015年9月底前完成</w:t>
            </w:r>
          </w:p>
        </w:tc>
      </w:tr>
    </w:tbl>
    <w:p w:rsidR="005D0541" w:rsidRDefault="005D0541">
      <w:bookmarkStart w:id="0" w:name="_GoBack"/>
      <w:bookmarkEnd w:id="0"/>
    </w:p>
    <w:sectPr w:rsidR="005D0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94"/>
    <w:rsid w:val="00457594"/>
    <w:rsid w:val="005D0541"/>
    <w:rsid w:val="00E60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12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2015-05-15T01:25:00Z</dcterms:created>
  <dcterms:modified xsi:type="dcterms:W3CDTF">2015-05-15T01:25:00Z</dcterms:modified>
</cp:coreProperties>
</file>