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1" w:rsidRPr="00671CE1" w:rsidRDefault="00671CE1" w:rsidP="00671CE1">
      <w:pPr>
        <w:jc w:val="left"/>
        <w:rPr>
          <w:rFonts w:ascii="仿宋" w:eastAsia="仿宋" w:hAnsi="仿宋" w:hint="eastAsia"/>
          <w:b/>
          <w:color w:val="000000"/>
          <w:sz w:val="24"/>
          <w:szCs w:val="24"/>
          <w:bdr w:val="none" w:sz="0" w:space="0" w:color="auto" w:frame="1"/>
        </w:rPr>
      </w:pPr>
      <w:r w:rsidRPr="00671CE1">
        <w:rPr>
          <w:rFonts w:ascii="仿宋" w:eastAsia="仿宋" w:hAnsi="仿宋" w:hint="eastAsia"/>
          <w:b/>
          <w:color w:val="000000"/>
          <w:sz w:val="24"/>
          <w:szCs w:val="24"/>
          <w:bdr w:val="none" w:sz="0" w:space="0" w:color="auto" w:frame="1"/>
        </w:rPr>
        <w:t>附件</w:t>
      </w:r>
      <w:r w:rsidRPr="00671CE1">
        <w:rPr>
          <w:rFonts w:ascii="仿宋" w:eastAsia="仿宋" w:hAnsi="仿宋" w:hint="eastAsia"/>
          <w:b/>
          <w:color w:val="000000"/>
          <w:sz w:val="24"/>
          <w:szCs w:val="24"/>
          <w:bdr w:val="none" w:sz="0" w:space="0" w:color="auto" w:frame="1"/>
        </w:rPr>
        <w:br/>
      </w:r>
    </w:p>
    <w:p w:rsidR="00671CE1" w:rsidRDefault="00671CE1" w:rsidP="00671CE1">
      <w:pPr>
        <w:ind w:firstLineChars="200" w:firstLine="482"/>
        <w:jc w:val="left"/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</w:pPr>
      <w:r w:rsidRPr="00671CE1">
        <w:rPr>
          <w:rFonts w:ascii="仿宋" w:eastAsia="仿宋" w:hAnsi="仿宋" w:hint="eastAsia"/>
          <w:b/>
          <w:color w:val="000000"/>
          <w:sz w:val="24"/>
          <w:szCs w:val="24"/>
          <w:bdr w:val="none" w:sz="0" w:space="0" w:color="auto" w:frame="1"/>
        </w:rPr>
        <w:t>公立医院医疗费用控制主要监测指标及说明</w:t>
      </w:r>
      <w:r w:rsidRPr="00671CE1">
        <w:rPr>
          <w:rFonts w:ascii="仿宋" w:eastAsia="仿宋" w:hAnsi="仿宋" w:hint="eastAsia"/>
          <w:b/>
          <w:color w:val="000000"/>
          <w:sz w:val="24"/>
          <w:szCs w:val="24"/>
          <w:bdr w:val="none" w:sz="0" w:space="0" w:color="auto" w:frame="1"/>
        </w:rPr>
        <w:br/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一、主要监测指标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671CE1" w:rsidTr="00671CE1">
        <w:tc>
          <w:tcPr>
            <w:tcW w:w="959" w:type="dxa"/>
          </w:tcPr>
          <w:p w:rsidR="00671CE1" w:rsidRDefault="00671CE1" w:rsidP="00671CE1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22" w:type="dxa"/>
          </w:tcPr>
          <w:p w:rsidR="00671CE1" w:rsidRPr="004B6190" w:rsidRDefault="00671CE1" w:rsidP="00671CE1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B61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  <w:t>医疗费</w:t>
            </w:r>
            <w:proofErr w:type="gramStart"/>
            <w:r w:rsidRPr="004B61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  <w:t>用相关</w:t>
            </w:r>
            <w:proofErr w:type="gramEnd"/>
            <w:r w:rsidRPr="004B61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  <w:t>指标</w:t>
            </w:r>
          </w:p>
        </w:tc>
        <w:tc>
          <w:tcPr>
            <w:tcW w:w="2841" w:type="dxa"/>
          </w:tcPr>
          <w:p w:rsidR="00671CE1" w:rsidRPr="004B6190" w:rsidRDefault="00671CE1" w:rsidP="00671CE1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B61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bdr w:val="none" w:sz="0" w:space="0" w:color="auto" w:frame="1"/>
              </w:rPr>
              <w:t>指标要求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区域医疗费用增长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实现各地确定的区域医疗费用控制目标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门诊病人次均医药费用</w:t>
            </w:r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住院病人人均医药费用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门诊病人次均医药费用增幅</w:t>
            </w:r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住院病人人均医药费用增幅</w:t>
            </w:r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10种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典型单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病种例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均费用</w:t>
            </w:r>
            <w:proofErr w:type="gramEnd"/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参保患者个人支出比较</w:t>
            </w:r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保目录外费用比例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城市三级综合医院普通门诊就诊人次占比</w:t>
            </w:r>
          </w:p>
        </w:tc>
        <w:tc>
          <w:tcPr>
            <w:tcW w:w="2841" w:type="dxa"/>
            <w:vAlign w:val="center"/>
          </w:tcPr>
          <w:p w:rsidR="00671CE1" w:rsidRPr="004B6190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住院的人次人头比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722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手术类型构成比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722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门诊收入占医疗收入的比重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722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住院收入占医疗收入的比重</w:t>
            </w:r>
          </w:p>
        </w:tc>
        <w:tc>
          <w:tcPr>
            <w:tcW w:w="2841" w:type="dxa"/>
            <w:vAlign w:val="center"/>
          </w:tcPr>
          <w:p w:rsidR="00671CE1" w:rsidRDefault="004B6190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监测比较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722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药占比（不含中药饮片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  <w:bookmarkStart w:id="0" w:name="_GoBack"/>
        <w:bookmarkEnd w:id="0"/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4722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检查和化验收入占医疗收入比重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卫生材料收入占医疗收入比重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挂号、诊察、床位、治疗、手术和护理收入总和占医疗收入比重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百元医疗收入消耗的卫生材料费用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平均住院日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管理费用率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  <w:tr w:rsidR="00671CE1" w:rsidTr="007B5C56">
        <w:tc>
          <w:tcPr>
            <w:tcW w:w="959" w:type="dxa"/>
            <w:vAlign w:val="center"/>
          </w:tcPr>
          <w:p w:rsidR="00671CE1" w:rsidRDefault="00671CE1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4722" w:type="dxa"/>
            <w:vAlign w:val="center"/>
          </w:tcPr>
          <w:p w:rsidR="00671CE1" w:rsidRDefault="001F49E5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资产负债率</w:t>
            </w:r>
          </w:p>
        </w:tc>
        <w:tc>
          <w:tcPr>
            <w:tcW w:w="2841" w:type="dxa"/>
            <w:vAlign w:val="center"/>
          </w:tcPr>
          <w:p w:rsidR="00671CE1" w:rsidRDefault="00083106" w:rsidP="007B5C5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逐步降低</w:t>
            </w:r>
          </w:p>
        </w:tc>
      </w:tr>
    </w:tbl>
    <w:p w:rsidR="00671CE1" w:rsidRDefault="00671CE1" w:rsidP="00671CE1">
      <w:pPr>
        <w:ind w:firstLineChars="200" w:firstLine="480"/>
        <w:jc w:val="left"/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</w:pPr>
    </w:p>
    <w:p w:rsidR="00671CE1" w:rsidRDefault="00671CE1" w:rsidP="00671CE1">
      <w:pPr>
        <w:ind w:leftChars="-135" w:left="-283" w:firstLineChars="300" w:firstLine="720"/>
        <w:jc w:val="left"/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</w:pP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二、指标说明</w:t>
      </w:r>
    </w:p>
    <w:p w:rsidR="00710E30" w:rsidRPr="00671CE1" w:rsidRDefault="00671CE1" w:rsidP="00671CE1">
      <w:pPr>
        <w:ind w:leftChars="79" w:left="166" w:firstLineChars="107" w:firstLine="257"/>
        <w:jc w:val="left"/>
        <w:rPr>
          <w:rFonts w:ascii="仿宋" w:eastAsia="仿宋" w:hAnsi="仿宋"/>
          <w:sz w:val="24"/>
          <w:szCs w:val="24"/>
        </w:rPr>
      </w:pP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</w:t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一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）区域医疗费用增长即区域医疗机构医疗总收入增幅=［（区域内医疗机构本年度住院收入+本年度门诊收入）-（区域内医疗机构上年度住院收入+上年度门诊收入）］/（区域内医疗机构上年度住院收入+上年度门诊收入）×100%，用于反映区域医疗费用年度总体增长情况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（二）门诊病人次均医药费用=门诊收入/总诊疗人次数，用于反映医院门诊病人费用负担水平。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（三）住院病人人均医药费用=住院收入/出院人数，用于反映医院住院病人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lastRenderedPageBreak/>
        <w:t>费用负担水平。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（四）门诊病人次均医药费用增幅=（本年度门诊病人次均医药费用-上年度门诊病人次均医药费用）/上年度门诊病人次均医药费用×100%，用于反映医院门诊病人费用负担增长水平。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（五）住院病人人均医药费用增幅=（本年度住院病人人均医药费用-上年度住院病人人均医药费用）/上年度住院病人人均医药费用×100%，用于反映医院住院病人费用负担增长水平。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（六）10种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典型单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病种例均费用，各省（区、市）选择10种常见多发疾病，并对各医院各病种收治病例的平均医药费用进行统计，用于反映各医院相同或类似病种平均诊治费用的差异。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（七）参保患者个人支出比例=参保患者个人支付医疗费用/参保患者就医医疗费用×100%，用于反映患者看病就医负担水平。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（八）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医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保目录外费用比例＝参保患者就医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医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保报销目录外医疗费用／参保患者就医医疗费用×100%，用于反映患者看病就医负担及医院诊疗和用药合理性。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（九）城市三级综合医院普通门诊就诊人次占比=城市三级综合医院普通门诊就诊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人次/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本医院诊疗人次，普通门诊是指副高职称以下医师提供的门诊服务，反映病人就医流向。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（十）住院的人次人头比=期内住院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人次/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期内住院人头数，用于反映在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使用均次指标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评价情况下，医院分解住院情况。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（十一）手术类型构成比=N类手术台数/手术总台数（N=Ⅰ,Ⅱ,Ⅲ,Ⅳ），用于评价医院住院患者的手术疑难程度，便于对不同医院人均住院费用和平均住院日等指标的差异化考核。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（十二）门诊收入占医疗收入的比重=医院门诊收入/医疗收入×100%，用于反映医院合理诊疗情况。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（十三）住院收入占医疗收入的比重=医院住院收入/医疗收入×100%，用于反映医院合理诊疗情况。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（十四）药占比（不含中药饮片）=医院药品收入／医疗收入×100%，不含中药饮片，用于反映医院药品费用水平和收入结构。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（十五）检查和化验收入占医疗收入比重=（医院检查收入+化验收入）／医疗收入×100%，用于反映医院收入结构。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（十六）卫生材料收入占医疗收入比重=医院卫生材料收入／医疗收入×100%，用于反映医院收入结构。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（十七）挂号、诊察、床位、治疗、手术和护理收入总和占医疗收入比重=（医院挂号收入+诊察收入+床位收入+治疗收入+手术收入+护理收入）／医疗收入×100%，用于反映医院收入结构。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（十八）百元医疗收入消耗的卫生材料费用=(卫生材料支出/医疗收入)×100，用于反映医院卫生材料消耗程度和管理水平。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（十九）平均住院日=出院者</w:t>
      </w:r>
      <w:proofErr w:type="gramStart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占用总床日数</w:t>
      </w:r>
      <w:proofErr w:type="gramEnd"/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/出院人数，用于反映医院对住院患者的服务效率。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（二十）管理费用率=管理费用/业务支出×100%，用于反映医院管理效率和管理成本控制情况。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1CE1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（二十一）资产负债率=负债总额/资产总额×100%，用于反映医院的资产中借债筹资的比重和债务风险。</w:t>
      </w:r>
    </w:p>
    <w:sectPr w:rsidR="00710E30" w:rsidRPr="00671CE1" w:rsidSect="00AE4664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9"/>
    <w:rsid w:val="00083106"/>
    <w:rsid w:val="001F49E5"/>
    <w:rsid w:val="004B6190"/>
    <w:rsid w:val="00671CE1"/>
    <w:rsid w:val="00710E30"/>
    <w:rsid w:val="007B5C56"/>
    <w:rsid w:val="00AE4664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2015-12-04T02:09:00Z</dcterms:created>
  <dcterms:modified xsi:type="dcterms:W3CDTF">2015-12-04T02:33:00Z</dcterms:modified>
</cp:coreProperties>
</file>