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B5" w:rsidRPr="008E02DC" w:rsidRDefault="00311D2A" w:rsidP="001437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1437B5">
        <w:rPr>
          <w:rFonts w:hint="eastAsia"/>
          <w:b/>
          <w:sz w:val="44"/>
          <w:szCs w:val="44"/>
        </w:rPr>
        <w:t>涉及饮用水卫生安全的产品卫生许可</w:t>
      </w:r>
      <w:r w:rsidR="001437B5" w:rsidRPr="008E02DC">
        <w:rPr>
          <w:rFonts w:hint="eastAsia"/>
          <w:b/>
          <w:sz w:val="44"/>
          <w:szCs w:val="44"/>
        </w:rPr>
        <w:t>公示信息</w:t>
      </w:r>
    </w:p>
    <w:p w:rsidR="001437B5" w:rsidRDefault="001437B5" w:rsidP="001437B5"/>
    <w:p w:rsidR="001437B5" w:rsidRDefault="001437B5" w:rsidP="001437B5"/>
    <w:tbl>
      <w:tblPr>
        <w:tblStyle w:val="a5"/>
        <w:tblW w:w="14632" w:type="dxa"/>
        <w:jc w:val="center"/>
        <w:tblLook w:val="04A0"/>
      </w:tblPr>
      <w:tblGrid>
        <w:gridCol w:w="2818"/>
        <w:gridCol w:w="3193"/>
        <w:gridCol w:w="2549"/>
        <w:gridCol w:w="4394"/>
        <w:gridCol w:w="1678"/>
      </w:tblGrid>
      <w:tr w:rsidR="001437B5" w:rsidTr="006867D9">
        <w:trPr>
          <w:trHeight w:val="510"/>
          <w:jc w:val="center"/>
        </w:trPr>
        <w:tc>
          <w:tcPr>
            <w:tcW w:w="2818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许可事项名称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Pr="008E02DC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许可决定书文号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设定依据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审批部门</w:t>
            </w:r>
          </w:p>
        </w:tc>
      </w:tr>
      <w:tr w:rsidR="002201CB" w:rsidTr="006867D9">
        <w:trPr>
          <w:trHeight w:val="1348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2201CB" w:rsidRDefault="00136C5B" w:rsidP="00090F06">
            <w:r w:rsidRPr="004354F2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2201CB" w:rsidRDefault="009668E1" w:rsidP="00090F06">
            <w:r>
              <w:rPr>
                <w:rFonts w:hint="eastAsia"/>
              </w:rPr>
              <w:t>聊城远通塑胶制品有限公司（远通牌给水用聚乙烯</w:t>
            </w:r>
            <w:r w:rsidR="006867D9">
              <w:rPr>
                <w:rFonts w:hint="eastAsia"/>
              </w:rPr>
              <w:t>PE</w:t>
            </w:r>
            <w:r w:rsidR="006867D9">
              <w:rPr>
                <w:rFonts w:hint="eastAsia"/>
              </w:rPr>
              <w:t>管材</w:t>
            </w:r>
            <w:r>
              <w:rPr>
                <w:rFonts w:hint="eastAsia"/>
              </w:rPr>
              <w:t>）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2201CB" w:rsidRDefault="00AE6C69" w:rsidP="00090F06">
            <w:r>
              <w:rPr>
                <w:rFonts w:hint="eastAsia"/>
              </w:rPr>
              <w:t>（鲁）卫水字（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）第</w:t>
            </w:r>
            <w:r w:rsidR="00CC01F3">
              <w:rPr>
                <w:rFonts w:hint="eastAsia"/>
              </w:rPr>
              <w:t>P</w:t>
            </w:r>
            <w:r w:rsidR="004D10BF">
              <w:rPr>
                <w:rFonts w:hint="eastAsia"/>
              </w:rPr>
              <w:t>007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201CB" w:rsidRPr="0026529B" w:rsidRDefault="00AE6C69" w:rsidP="00090F06"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201CB" w:rsidRDefault="00A44C1A" w:rsidP="00090F06"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rPr>
          <w:trHeight w:val="1553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 w:rsidRPr="00136C5B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9668E1" w:rsidP="00C75CE1">
            <w:r>
              <w:rPr>
                <w:rFonts w:hint="eastAsia"/>
              </w:rPr>
              <w:t>聊城远通塑胶制品有限公司（远通牌给水用氯乙烯</w:t>
            </w:r>
            <w:r w:rsidR="00883951">
              <w:rPr>
                <w:rFonts w:hint="eastAsia"/>
              </w:rPr>
              <w:t>PVC-U</w:t>
            </w:r>
            <w:r w:rsidR="00883951">
              <w:rPr>
                <w:rFonts w:hint="eastAsia"/>
              </w:rPr>
              <w:t>管材</w:t>
            </w:r>
            <w:r>
              <w:rPr>
                <w:rFonts w:hint="eastAsia"/>
              </w:rPr>
              <w:t>）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>
            <w:r w:rsidRPr="00A9712F">
              <w:rPr>
                <w:rFonts w:hint="eastAsia"/>
              </w:rPr>
              <w:t>（鲁）卫水字（</w:t>
            </w:r>
            <w:r w:rsidRPr="00A9712F">
              <w:rPr>
                <w:rFonts w:hint="eastAsia"/>
              </w:rPr>
              <w:t>2016</w:t>
            </w:r>
            <w:r w:rsidRPr="00A9712F">
              <w:rPr>
                <w:rFonts w:hint="eastAsia"/>
              </w:rPr>
              <w:t>）第</w:t>
            </w:r>
            <w:r w:rsidR="00CC01F3">
              <w:rPr>
                <w:rFonts w:hint="eastAsia"/>
              </w:rPr>
              <w:t>P</w:t>
            </w:r>
            <w:r w:rsidR="004D10BF">
              <w:rPr>
                <w:rFonts w:hint="eastAsia"/>
              </w:rPr>
              <w:t>008</w:t>
            </w:r>
            <w:r w:rsidRPr="00A9712F">
              <w:rPr>
                <w:rFonts w:hint="eastAsia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Pr="0026529B" w:rsidRDefault="00883951" w:rsidP="00090F06"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rPr>
          <w:trHeight w:val="1423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 w:rsidRPr="004354F2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>
              <w:rPr>
                <w:rFonts w:hint="eastAsia"/>
              </w:rPr>
              <w:t>聊城远通塑胶</w:t>
            </w:r>
            <w:r w:rsidR="009668E1">
              <w:rPr>
                <w:rFonts w:hint="eastAsia"/>
              </w:rPr>
              <w:t>制品有限公司（远通牌给水用氯乙烯</w:t>
            </w:r>
            <w:r>
              <w:rPr>
                <w:rFonts w:hint="eastAsia"/>
              </w:rPr>
              <w:t>PVC-M</w:t>
            </w:r>
            <w:r>
              <w:rPr>
                <w:rFonts w:hint="eastAsia"/>
              </w:rPr>
              <w:t>管材</w:t>
            </w:r>
            <w:r w:rsidR="009668E1">
              <w:rPr>
                <w:rFonts w:hint="eastAsia"/>
              </w:rPr>
              <w:t>）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>
            <w:r w:rsidRPr="00A9712F">
              <w:rPr>
                <w:rFonts w:hint="eastAsia"/>
              </w:rPr>
              <w:t>（鲁）卫水字（</w:t>
            </w:r>
            <w:r w:rsidRPr="00A9712F">
              <w:rPr>
                <w:rFonts w:hint="eastAsia"/>
              </w:rPr>
              <w:t>2016</w:t>
            </w:r>
            <w:r w:rsidRPr="00A9712F">
              <w:rPr>
                <w:rFonts w:hint="eastAsia"/>
              </w:rPr>
              <w:t>）第</w:t>
            </w:r>
            <w:r w:rsidR="004D10BF">
              <w:rPr>
                <w:rFonts w:hint="eastAsia"/>
              </w:rPr>
              <w:t>P009</w:t>
            </w:r>
            <w:r w:rsidRPr="00A9712F">
              <w:rPr>
                <w:rFonts w:hint="eastAsia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Pr="0026529B" w:rsidRDefault="00883951" w:rsidP="00090F06"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rPr>
          <w:trHeight w:val="1666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 w:rsidRPr="004354F2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9668E1" w:rsidP="006867D9">
            <w:r>
              <w:rPr>
                <w:rFonts w:hint="eastAsia"/>
              </w:rPr>
              <w:t>聊城远通塑胶制品有限公司（远通牌给水用聚丙烯</w:t>
            </w:r>
            <w:r w:rsidR="00883951">
              <w:rPr>
                <w:rFonts w:hint="eastAsia"/>
              </w:rPr>
              <w:t>PP-R</w:t>
            </w:r>
            <w:r w:rsidR="00883951">
              <w:rPr>
                <w:rFonts w:hint="eastAsia"/>
              </w:rPr>
              <w:t>管材</w:t>
            </w:r>
            <w:r>
              <w:rPr>
                <w:rFonts w:hint="eastAsia"/>
              </w:rPr>
              <w:t>）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>
            <w:r w:rsidRPr="00A9712F">
              <w:rPr>
                <w:rFonts w:hint="eastAsia"/>
              </w:rPr>
              <w:t>（鲁）卫水字（</w:t>
            </w:r>
            <w:r w:rsidRPr="00A9712F">
              <w:rPr>
                <w:rFonts w:hint="eastAsia"/>
              </w:rPr>
              <w:t>2016</w:t>
            </w:r>
            <w:r w:rsidRPr="00A9712F">
              <w:rPr>
                <w:rFonts w:hint="eastAsia"/>
              </w:rPr>
              <w:t>）第</w:t>
            </w:r>
            <w:r w:rsidR="00CC01F3">
              <w:rPr>
                <w:rFonts w:hint="eastAsia"/>
              </w:rPr>
              <w:t>P</w:t>
            </w:r>
            <w:r w:rsidR="004D10BF">
              <w:rPr>
                <w:rFonts w:hint="eastAsia"/>
              </w:rPr>
              <w:t>010</w:t>
            </w:r>
            <w:r w:rsidRPr="00A9712F">
              <w:rPr>
                <w:rFonts w:hint="eastAsia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Pr="0026529B" w:rsidRDefault="00883951" w:rsidP="00090F06"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83951" w:rsidRDefault="00883951" w:rsidP="00090F06"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rPr>
          <w:trHeight w:val="1686"/>
          <w:jc w:val="center"/>
        </w:trPr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</w:tcPr>
          <w:p w:rsidR="00883951" w:rsidRDefault="00883951" w:rsidP="00090F06">
            <w:r w:rsidRPr="004354F2">
              <w:rPr>
                <w:rFonts w:hint="eastAsia"/>
              </w:rPr>
              <w:lastRenderedPageBreak/>
              <w:t>涉及饮用水卫生安全的产品卫生许可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51" w:rsidRDefault="00883951" w:rsidP="00C75CE1">
            <w:r>
              <w:rPr>
                <w:rFonts w:hint="eastAsia"/>
              </w:rPr>
              <w:t>山东信发博汇塑胶有限公司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猎户牌给水用无规共聚聚丙烯</w:t>
            </w:r>
            <w:r>
              <w:rPr>
                <w:rFonts w:hint="eastAsia"/>
              </w:rPr>
              <w:t>PP-R</w:t>
            </w:r>
            <w:r>
              <w:rPr>
                <w:rFonts w:hint="eastAsia"/>
              </w:rPr>
              <w:t>管材</w:t>
            </w:r>
            <w:r>
              <w:rPr>
                <w:rFonts w:hint="eastAsia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51" w:rsidRDefault="00883951" w:rsidP="00C75CE1">
            <w:r>
              <w:rPr>
                <w:rFonts w:hint="eastAsia"/>
              </w:rPr>
              <w:t>（鲁）卫水字（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P012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951" w:rsidRPr="0026529B" w:rsidRDefault="00883951" w:rsidP="00090F06"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 w:rsidRPr="0026529B">
              <w:rPr>
                <w:rFonts w:hint="eastAsia"/>
              </w:rPr>
              <w:t>、《山东省人民政府关于取消和下放行政审批事项的决定》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</w:tcPr>
          <w:p w:rsidR="00883951" w:rsidRDefault="00883951" w:rsidP="00090F06"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  <w:jc w:val="center"/>
        </w:trPr>
        <w:tc>
          <w:tcPr>
            <w:tcW w:w="2818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 w:rsidRPr="004354F2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</w:tcPr>
          <w:p w:rsidR="00883951" w:rsidRDefault="00883951" w:rsidP="00C75CE1">
            <w:r>
              <w:rPr>
                <w:rFonts w:hint="eastAsia"/>
              </w:rPr>
              <w:t>山东信发博汇塑胶有限公司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猎户牌给水聚乙烯</w:t>
            </w:r>
            <w:r>
              <w:rPr>
                <w:rFonts w:hint="eastAsia"/>
              </w:rPr>
              <w:t>PE</w:t>
            </w:r>
            <w:r>
              <w:rPr>
                <w:rFonts w:hint="eastAsia"/>
              </w:rPr>
              <w:t>管材</w:t>
            </w:r>
            <w:r>
              <w:rPr>
                <w:rFonts w:hint="eastAsia"/>
              </w:rPr>
              <w:t>)</w:t>
            </w:r>
          </w:p>
        </w:tc>
        <w:tc>
          <w:tcPr>
            <w:tcW w:w="2549" w:type="dxa"/>
          </w:tcPr>
          <w:p w:rsidR="00883951" w:rsidRDefault="00883951" w:rsidP="00C75CE1">
            <w:r>
              <w:rPr>
                <w:rFonts w:hint="eastAsia"/>
              </w:rPr>
              <w:t>（鲁）卫水字（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P011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678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5"/>
          <w:jc w:val="center"/>
        </w:trPr>
        <w:tc>
          <w:tcPr>
            <w:tcW w:w="2818" w:type="dxa"/>
          </w:tcPr>
          <w:p w:rsidR="00883951" w:rsidRDefault="00883951">
            <w:r w:rsidRPr="00223C2D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</w:tcPr>
          <w:p w:rsidR="00883951" w:rsidRDefault="00883951" w:rsidP="00C75CE1">
            <w:r>
              <w:rPr>
                <w:rFonts w:hint="eastAsia"/>
              </w:rPr>
              <w:t>山东信发博汇塑胶有限公司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猎户牌给水用硬聚氯乙烯</w:t>
            </w:r>
            <w:r>
              <w:rPr>
                <w:rFonts w:hint="eastAsia"/>
              </w:rPr>
              <w:t>PVC-U</w:t>
            </w:r>
            <w:r>
              <w:rPr>
                <w:rFonts w:hint="eastAsia"/>
              </w:rPr>
              <w:t>管材</w:t>
            </w:r>
            <w:r>
              <w:rPr>
                <w:rFonts w:hint="eastAsia"/>
              </w:rPr>
              <w:t>)</w:t>
            </w:r>
          </w:p>
        </w:tc>
        <w:tc>
          <w:tcPr>
            <w:tcW w:w="2549" w:type="dxa"/>
          </w:tcPr>
          <w:p w:rsidR="00883951" w:rsidRDefault="00883951" w:rsidP="00C75CE1">
            <w:r>
              <w:rPr>
                <w:rFonts w:hint="eastAsia"/>
              </w:rPr>
              <w:t>（鲁）卫水字（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P013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678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聊城市卫生计生委</w:t>
            </w:r>
          </w:p>
        </w:tc>
      </w:tr>
      <w:tr w:rsidR="00883951" w:rsidTr="0068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0"/>
          <w:jc w:val="center"/>
        </w:trPr>
        <w:tc>
          <w:tcPr>
            <w:tcW w:w="2818" w:type="dxa"/>
          </w:tcPr>
          <w:p w:rsidR="00883951" w:rsidRDefault="00883951">
            <w:r w:rsidRPr="00223C2D">
              <w:rPr>
                <w:rFonts w:hint="eastAsia"/>
              </w:rPr>
              <w:t>涉及饮用水卫生安全的产品卫生许可</w:t>
            </w:r>
          </w:p>
        </w:tc>
        <w:tc>
          <w:tcPr>
            <w:tcW w:w="3193" w:type="dxa"/>
          </w:tcPr>
          <w:p w:rsidR="00883951" w:rsidRDefault="00883951" w:rsidP="00C75CE1">
            <w:r>
              <w:rPr>
                <w:rFonts w:hint="eastAsia"/>
              </w:rPr>
              <w:t>山东信发博汇塑胶有限公司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猎户牌给水用抗冲改性聚氯乙烯</w:t>
            </w:r>
            <w:r>
              <w:rPr>
                <w:rFonts w:hint="eastAsia"/>
              </w:rPr>
              <w:t>PVC-M</w:t>
            </w:r>
            <w:r>
              <w:rPr>
                <w:rFonts w:hint="eastAsia"/>
              </w:rPr>
              <w:t>管材</w:t>
            </w:r>
            <w:r>
              <w:rPr>
                <w:rFonts w:hint="eastAsia"/>
              </w:rPr>
              <w:t>)</w:t>
            </w:r>
          </w:p>
        </w:tc>
        <w:tc>
          <w:tcPr>
            <w:tcW w:w="2549" w:type="dxa"/>
          </w:tcPr>
          <w:p w:rsidR="00883951" w:rsidRDefault="00883951" w:rsidP="00C75CE1">
            <w:r>
              <w:rPr>
                <w:rFonts w:hint="eastAsia"/>
              </w:rPr>
              <w:t>（鲁）卫水字（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>P014</w:t>
            </w:r>
            <w:r>
              <w:rPr>
                <w:rFonts w:hint="eastAsia"/>
              </w:rPr>
              <w:t>号</w:t>
            </w:r>
          </w:p>
        </w:tc>
        <w:tc>
          <w:tcPr>
            <w:tcW w:w="4394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 w:rsidRPr="0026529B">
              <w:rPr>
                <w:rFonts w:hint="eastAsia"/>
              </w:rPr>
              <w:t>1</w:t>
            </w:r>
            <w:r w:rsidRPr="0026529B">
              <w:rPr>
                <w:rFonts w:hint="eastAsia"/>
              </w:rPr>
              <w:t>、《国务院对确需保留的行政审批项目设定行政许可的决定》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《生活饮用水卫生监督管理办法》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26529B">
              <w:rPr>
                <w:rFonts w:hint="eastAsia"/>
              </w:rPr>
              <w:t>《山东省人民政府关于取消和下放行政审批事项的决定》</w:t>
            </w:r>
            <w:r w:rsidRPr="0026529B">
              <w:rPr>
                <w:rFonts w:hint="eastAsia"/>
              </w:rPr>
              <w:t>(2013</w:t>
            </w:r>
            <w:r w:rsidRPr="0026529B">
              <w:rPr>
                <w:rFonts w:hint="eastAsia"/>
              </w:rPr>
              <w:t>年</w:t>
            </w:r>
            <w:r w:rsidRPr="0026529B">
              <w:rPr>
                <w:rFonts w:hint="eastAsia"/>
              </w:rPr>
              <w:t>7</w:t>
            </w:r>
            <w:r w:rsidRPr="0026529B">
              <w:rPr>
                <w:rFonts w:hint="eastAsia"/>
              </w:rPr>
              <w:t>月省政府</w:t>
            </w:r>
            <w:r w:rsidRPr="0026529B">
              <w:rPr>
                <w:rFonts w:hint="eastAsia"/>
              </w:rPr>
              <w:t>264</w:t>
            </w:r>
            <w:r w:rsidRPr="0026529B">
              <w:rPr>
                <w:rFonts w:hint="eastAsia"/>
              </w:rPr>
              <w:t>号令</w:t>
            </w:r>
            <w:r w:rsidRPr="0026529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678" w:type="dxa"/>
          </w:tcPr>
          <w:p w:rsidR="00883951" w:rsidRDefault="00883951" w:rsidP="00883951">
            <w:pPr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</w:rPr>
              <w:t>聊城市卫生计生委</w:t>
            </w:r>
          </w:p>
        </w:tc>
      </w:tr>
    </w:tbl>
    <w:p w:rsidR="00883951" w:rsidRDefault="00883951" w:rsidP="001437B5">
      <w:pPr>
        <w:jc w:val="center"/>
        <w:rPr>
          <w:b/>
          <w:sz w:val="44"/>
          <w:szCs w:val="44"/>
        </w:rPr>
      </w:pPr>
    </w:p>
    <w:p w:rsidR="00883951" w:rsidRDefault="00883951" w:rsidP="006962FA">
      <w:pPr>
        <w:rPr>
          <w:b/>
          <w:sz w:val="44"/>
          <w:szCs w:val="44"/>
        </w:rPr>
      </w:pPr>
    </w:p>
    <w:p w:rsidR="00883951" w:rsidRDefault="00883951" w:rsidP="001437B5">
      <w:pPr>
        <w:jc w:val="center"/>
        <w:rPr>
          <w:b/>
          <w:sz w:val="44"/>
          <w:szCs w:val="44"/>
        </w:rPr>
      </w:pPr>
    </w:p>
    <w:p w:rsidR="001437B5" w:rsidRDefault="001437B5" w:rsidP="001437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医疗机构执业许可</w:t>
      </w:r>
      <w:r w:rsidRPr="008E02DC">
        <w:rPr>
          <w:rFonts w:hint="eastAsia"/>
          <w:b/>
          <w:sz w:val="44"/>
          <w:szCs w:val="44"/>
        </w:rPr>
        <w:t>公示信息</w:t>
      </w:r>
    </w:p>
    <w:p w:rsidR="001437B5" w:rsidRDefault="001437B5" w:rsidP="001437B5">
      <w:pPr>
        <w:jc w:val="center"/>
        <w:rPr>
          <w:b/>
          <w:sz w:val="44"/>
          <w:szCs w:val="44"/>
        </w:rPr>
      </w:pPr>
    </w:p>
    <w:p w:rsidR="001437B5" w:rsidRPr="008E02DC" w:rsidRDefault="001437B5" w:rsidP="001437B5">
      <w:pPr>
        <w:jc w:val="center"/>
        <w:rPr>
          <w:b/>
          <w:sz w:val="44"/>
          <w:szCs w:val="44"/>
        </w:rPr>
      </w:pPr>
    </w:p>
    <w:tbl>
      <w:tblPr>
        <w:tblStyle w:val="a5"/>
        <w:tblW w:w="12080" w:type="dxa"/>
        <w:jc w:val="center"/>
        <w:tblLook w:val="04A0"/>
      </w:tblPr>
      <w:tblGrid>
        <w:gridCol w:w="2817"/>
        <w:gridCol w:w="3193"/>
        <w:gridCol w:w="4393"/>
        <w:gridCol w:w="1677"/>
      </w:tblGrid>
      <w:tr w:rsidR="001437B5" w:rsidRPr="008E02DC" w:rsidTr="00BF7FC2">
        <w:trPr>
          <w:trHeight w:val="510"/>
          <w:jc w:val="center"/>
        </w:trPr>
        <w:tc>
          <w:tcPr>
            <w:tcW w:w="2817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许可事项名称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Pr="008E02DC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设定依据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1437B5" w:rsidRPr="008E02DC" w:rsidRDefault="001437B5" w:rsidP="00090F06">
            <w:pPr>
              <w:jc w:val="center"/>
              <w:rPr>
                <w:b/>
                <w:sz w:val="28"/>
                <w:szCs w:val="28"/>
              </w:rPr>
            </w:pPr>
            <w:r w:rsidRPr="008E02DC">
              <w:rPr>
                <w:rFonts w:hint="eastAsia"/>
                <w:b/>
                <w:sz w:val="28"/>
                <w:szCs w:val="28"/>
              </w:rPr>
              <w:t>审批部门</w:t>
            </w:r>
          </w:p>
        </w:tc>
      </w:tr>
      <w:tr w:rsidR="00BF7FC2" w:rsidTr="000D6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6"/>
          <w:jc w:val="center"/>
        </w:trPr>
        <w:tc>
          <w:tcPr>
            <w:tcW w:w="2817" w:type="dxa"/>
          </w:tcPr>
          <w:p w:rsidR="000D6F6E" w:rsidRDefault="000D6F6E" w:rsidP="00BF7FC2"/>
          <w:p w:rsidR="00BF7FC2" w:rsidRDefault="00BF7FC2" w:rsidP="00BF7FC2">
            <w:r w:rsidRPr="006B048F">
              <w:rPr>
                <w:rFonts w:hint="eastAsia"/>
              </w:rPr>
              <w:t>医疗机构执业许可证核发及变更、注销登记</w:t>
            </w:r>
          </w:p>
        </w:tc>
        <w:tc>
          <w:tcPr>
            <w:tcW w:w="3193" w:type="dxa"/>
            <w:vAlign w:val="center"/>
          </w:tcPr>
          <w:p w:rsidR="00BF7FC2" w:rsidRPr="00BF7FC2" w:rsidRDefault="00BF7FC2" w:rsidP="00BF7FC2">
            <w:pPr>
              <w:jc w:val="center"/>
              <w:rPr>
                <w:rFonts w:ascii="宋体" w:hAnsi="宋体"/>
                <w:szCs w:val="21"/>
              </w:rPr>
            </w:pPr>
            <w:r w:rsidRPr="00BF7FC2">
              <w:rPr>
                <w:rFonts w:ascii="宋体" w:hAnsi="宋体" w:hint="eastAsia"/>
                <w:szCs w:val="21"/>
              </w:rPr>
              <w:t>聊城市光明医院第二门诊部</w:t>
            </w:r>
          </w:p>
        </w:tc>
        <w:tc>
          <w:tcPr>
            <w:tcW w:w="4393" w:type="dxa"/>
          </w:tcPr>
          <w:p w:rsidR="00BF7FC2" w:rsidRDefault="00BF7FC2" w:rsidP="00BF7FC2">
            <w:r w:rsidRPr="00150C41">
              <w:rPr>
                <w:rFonts w:hint="eastAsia"/>
              </w:rPr>
              <w:t>1</w:t>
            </w:r>
            <w:r w:rsidRPr="00150C41">
              <w:rPr>
                <w:rFonts w:hint="eastAsia"/>
              </w:rPr>
              <w:t>、《医疗机构管理条例》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150C41">
              <w:rPr>
                <w:rFonts w:hint="eastAsia"/>
              </w:rPr>
              <w:t>山东省《医疗机构管理条例》实施办法</w:t>
            </w:r>
          </w:p>
        </w:tc>
        <w:tc>
          <w:tcPr>
            <w:tcW w:w="1677" w:type="dxa"/>
          </w:tcPr>
          <w:p w:rsidR="00BF7FC2" w:rsidRDefault="00BF7FC2" w:rsidP="00BF7FC2">
            <w:r w:rsidRPr="002F5E41">
              <w:rPr>
                <w:rFonts w:hint="eastAsia"/>
              </w:rPr>
              <w:t>聊城市卫生计生委</w:t>
            </w:r>
          </w:p>
        </w:tc>
      </w:tr>
      <w:tr w:rsidR="00BF7FC2" w:rsidTr="000D6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1"/>
          <w:jc w:val="center"/>
        </w:trPr>
        <w:tc>
          <w:tcPr>
            <w:tcW w:w="2817" w:type="dxa"/>
          </w:tcPr>
          <w:p w:rsidR="000D6F6E" w:rsidRDefault="000D6F6E" w:rsidP="00BF7FC2"/>
          <w:p w:rsidR="00BF7FC2" w:rsidRDefault="00BF7FC2" w:rsidP="00BF7FC2">
            <w:r w:rsidRPr="006B048F">
              <w:rPr>
                <w:rFonts w:hint="eastAsia"/>
              </w:rPr>
              <w:t>医疗机构执业许可证核发及变更、注销登记</w:t>
            </w:r>
          </w:p>
        </w:tc>
        <w:tc>
          <w:tcPr>
            <w:tcW w:w="3193" w:type="dxa"/>
            <w:vAlign w:val="center"/>
          </w:tcPr>
          <w:p w:rsidR="00BF7FC2" w:rsidRPr="00BF7FC2" w:rsidRDefault="00BF7FC2" w:rsidP="00BF7FC2">
            <w:pPr>
              <w:jc w:val="center"/>
              <w:rPr>
                <w:rFonts w:ascii="宋体" w:hAnsi="宋体"/>
                <w:szCs w:val="21"/>
              </w:rPr>
            </w:pPr>
            <w:r w:rsidRPr="00BF7FC2">
              <w:rPr>
                <w:rFonts w:ascii="宋体" w:hAnsi="宋体" w:hint="eastAsia"/>
                <w:szCs w:val="21"/>
              </w:rPr>
              <w:t>聊城华美医院</w:t>
            </w:r>
          </w:p>
        </w:tc>
        <w:tc>
          <w:tcPr>
            <w:tcW w:w="4393" w:type="dxa"/>
          </w:tcPr>
          <w:p w:rsidR="00BF7FC2" w:rsidRDefault="00BF7FC2" w:rsidP="00BF7FC2">
            <w:r w:rsidRPr="00150C41">
              <w:rPr>
                <w:rFonts w:hint="eastAsia"/>
              </w:rPr>
              <w:t>1</w:t>
            </w:r>
            <w:r w:rsidRPr="00150C41">
              <w:rPr>
                <w:rFonts w:hint="eastAsia"/>
              </w:rPr>
              <w:t>、《医疗机构管理条例》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150C41">
              <w:rPr>
                <w:rFonts w:hint="eastAsia"/>
              </w:rPr>
              <w:t>山东省《医疗机构管理条例》实施办法</w:t>
            </w:r>
          </w:p>
        </w:tc>
        <w:tc>
          <w:tcPr>
            <w:tcW w:w="1677" w:type="dxa"/>
          </w:tcPr>
          <w:p w:rsidR="00BF7FC2" w:rsidRDefault="00BF7FC2" w:rsidP="00BF7FC2">
            <w:r w:rsidRPr="002F5E41">
              <w:rPr>
                <w:rFonts w:hint="eastAsia"/>
              </w:rPr>
              <w:t>聊城市卫生计生委</w:t>
            </w:r>
          </w:p>
        </w:tc>
      </w:tr>
    </w:tbl>
    <w:p w:rsidR="00643238" w:rsidRDefault="00643238"/>
    <w:sectPr w:rsidR="00643238" w:rsidSect="008E02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75" w:rsidRDefault="00D62875" w:rsidP="001437B5">
      <w:r>
        <w:separator/>
      </w:r>
    </w:p>
  </w:endnote>
  <w:endnote w:type="continuationSeparator" w:id="1">
    <w:p w:rsidR="00D62875" w:rsidRDefault="00D62875" w:rsidP="0014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75" w:rsidRDefault="00D62875" w:rsidP="001437B5">
      <w:r>
        <w:separator/>
      </w:r>
    </w:p>
  </w:footnote>
  <w:footnote w:type="continuationSeparator" w:id="1">
    <w:p w:rsidR="00D62875" w:rsidRDefault="00D62875" w:rsidP="00143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7B5"/>
    <w:rsid w:val="00030CC4"/>
    <w:rsid w:val="00090F06"/>
    <w:rsid w:val="000D6F6E"/>
    <w:rsid w:val="000F5025"/>
    <w:rsid w:val="00127EA5"/>
    <w:rsid w:val="00136C5B"/>
    <w:rsid w:val="001437B5"/>
    <w:rsid w:val="001B0E5C"/>
    <w:rsid w:val="002201CB"/>
    <w:rsid w:val="002757C5"/>
    <w:rsid w:val="002D59AA"/>
    <w:rsid w:val="00311D2A"/>
    <w:rsid w:val="00352E59"/>
    <w:rsid w:val="00395A75"/>
    <w:rsid w:val="004155FA"/>
    <w:rsid w:val="00467111"/>
    <w:rsid w:val="004D10BF"/>
    <w:rsid w:val="00570AF8"/>
    <w:rsid w:val="005E098D"/>
    <w:rsid w:val="005F7CF3"/>
    <w:rsid w:val="006202FC"/>
    <w:rsid w:val="00643238"/>
    <w:rsid w:val="006867D9"/>
    <w:rsid w:val="006962FA"/>
    <w:rsid w:val="006E63C8"/>
    <w:rsid w:val="00712424"/>
    <w:rsid w:val="00811C73"/>
    <w:rsid w:val="00883951"/>
    <w:rsid w:val="009668E1"/>
    <w:rsid w:val="009C1BB4"/>
    <w:rsid w:val="00A44C1A"/>
    <w:rsid w:val="00AA6025"/>
    <w:rsid w:val="00AE6C69"/>
    <w:rsid w:val="00B033C6"/>
    <w:rsid w:val="00B76CDD"/>
    <w:rsid w:val="00B826B2"/>
    <w:rsid w:val="00BB2541"/>
    <w:rsid w:val="00BF7FC2"/>
    <w:rsid w:val="00C31421"/>
    <w:rsid w:val="00CA5379"/>
    <w:rsid w:val="00CC01F3"/>
    <w:rsid w:val="00D556F6"/>
    <w:rsid w:val="00D62875"/>
    <w:rsid w:val="00D67494"/>
    <w:rsid w:val="00E83128"/>
    <w:rsid w:val="00F27AFA"/>
    <w:rsid w:val="00F65A6F"/>
    <w:rsid w:val="00FE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7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7B5"/>
    <w:rPr>
      <w:sz w:val="18"/>
      <w:szCs w:val="18"/>
    </w:rPr>
  </w:style>
  <w:style w:type="table" w:styleId="a5">
    <w:name w:val="Table Grid"/>
    <w:basedOn w:val="a1"/>
    <w:uiPriority w:val="59"/>
    <w:rsid w:val="001437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91B2-A063-4E2B-A500-6A45460D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</cp:lastModifiedBy>
  <cp:revision>13</cp:revision>
  <dcterms:created xsi:type="dcterms:W3CDTF">2016-05-24T07:36:00Z</dcterms:created>
  <dcterms:modified xsi:type="dcterms:W3CDTF">2016-05-30T07:02:00Z</dcterms:modified>
</cp:coreProperties>
</file>